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8EF3" w14:textId="77777777" w:rsidR="004956A9" w:rsidRPr="00950AFE" w:rsidRDefault="004956A9" w:rsidP="004956A9">
      <w:pPr>
        <w:spacing w:after="0" w:line="240" w:lineRule="auto"/>
        <w:jc w:val="center"/>
        <w:rPr>
          <w:rFonts w:ascii="Times New Roman" w:eastAsia="Calibri" w:hAnsi="Times New Roman" w:cs="Times New Roman"/>
          <w:b/>
          <w:color w:val="000000"/>
          <w:sz w:val="18"/>
          <w:szCs w:val="18"/>
        </w:rPr>
      </w:pPr>
      <w:r w:rsidRPr="00460F7D">
        <w:rPr>
          <w:rFonts w:ascii="Calibri" w:eastAsia="Calibri" w:hAnsi="Calibri" w:cs="Calibri"/>
          <w:b/>
          <w:noProof/>
          <w:color w:val="000000"/>
          <w:sz w:val="24"/>
          <w:szCs w:val="24"/>
        </w:rPr>
        <w:drawing>
          <wp:anchor distT="0" distB="0" distL="114300" distR="114300" simplePos="0" relativeHeight="251659264" behindDoc="0" locked="0" layoutInCell="1" allowOverlap="1" wp14:anchorId="3DAC042F" wp14:editId="0B2961E8">
            <wp:simplePos x="0" y="0"/>
            <wp:positionH relativeFrom="margin">
              <wp:align>left</wp:align>
            </wp:positionH>
            <wp:positionV relativeFrom="margin">
              <wp:align>top</wp:align>
            </wp:positionV>
            <wp:extent cx="854075" cy="734695"/>
            <wp:effectExtent l="0" t="0" r="0" b="1905"/>
            <wp:wrapSquare wrapText="bothSides"/>
            <wp:docPr id="32" name="Picture 32" descr="AU2.GIF">
              <a:extLst xmlns:a="http://schemas.openxmlformats.org/drawingml/2006/main">
                <a:ext uri="{FF2B5EF4-FFF2-40B4-BE49-F238E27FC236}">
                  <a16:creationId xmlns:a16="http://schemas.microsoft.com/office/drawing/2014/main" id="{22C84C02-E3D0-4CE3-A324-898D8D31B0F7}"/>
                </a:ext>
              </a:extLst>
            </wp:docPr>
            <wp:cNvGraphicFramePr/>
            <a:graphic xmlns:a="http://schemas.openxmlformats.org/drawingml/2006/main">
              <a:graphicData uri="http://schemas.openxmlformats.org/drawingml/2006/picture">
                <pic:pic xmlns:pic="http://schemas.openxmlformats.org/drawingml/2006/picture">
                  <pic:nvPicPr>
                    <pic:cNvPr id="2" name="Picture 1" descr="AU2.GIF">
                      <a:extLst>
                        <a:ext uri="{FF2B5EF4-FFF2-40B4-BE49-F238E27FC236}">
                          <a16:creationId xmlns:a16="http://schemas.microsoft.com/office/drawing/2014/main" id="{22C84C02-E3D0-4CE3-A324-898D8D31B0F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116" cy="743999"/>
                    </a:xfrm>
                    <a:prstGeom prst="rect">
                      <a:avLst/>
                    </a:prstGeom>
                    <a:noFill/>
                  </pic:spPr>
                </pic:pic>
              </a:graphicData>
            </a:graphic>
            <wp14:sizeRelH relativeFrom="page">
              <wp14:pctWidth>0</wp14:pctWidth>
            </wp14:sizeRelH>
            <wp14:sizeRelV relativeFrom="page">
              <wp14:pctHeight>0</wp14:pctHeight>
            </wp14:sizeRelV>
          </wp:anchor>
        </w:drawing>
      </w:r>
    </w:p>
    <w:p w14:paraId="6967D445" w14:textId="77777777" w:rsidR="004956A9" w:rsidRPr="00950AFE" w:rsidRDefault="004956A9" w:rsidP="004956A9">
      <w:pPr>
        <w:spacing w:after="0" w:line="240" w:lineRule="auto"/>
        <w:jc w:val="center"/>
        <w:rPr>
          <w:rFonts w:ascii="Times New Roman" w:eastAsia="Calibri" w:hAnsi="Times New Roman" w:cs="Times New Roman"/>
          <w:b/>
          <w:color w:val="000000"/>
          <w:sz w:val="18"/>
          <w:szCs w:val="18"/>
        </w:rPr>
      </w:pPr>
    </w:p>
    <w:p w14:paraId="4F474CA8" w14:textId="77777777" w:rsidR="004956A9" w:rsidRPr="00460F7D" w:rsidRDefault="004956A9" w:rsidP="004956A9">
      <w:pPr>
        <w:spacing w:after="0" w:line="240" w:lineRule="auto"/>
        <w:jc w:val="center"/>
        <w:rPr>
          <w:rFonts w:ascii="Times New Roman" w:eastAsia="Calibri" w:hAnsi="Times New Roman" w:cs="Times New Roman"/>
          <w:b/>
          <w:color w:val="000000"/>
          <w:sz w:val="24"/>
          <w:szCs w:val="24"/>
        </w:rPr>
      </w:pPr>
      <w:bookmarkStart w:id="0" w:name="_Hlk43211718"/>
      <w:r w:rsidRPr="00460F7D">
        <w:rPr>
          <w:rFonts w:ascii="Times New Roman" w:eastAsia="Calibri" w:hAnsi="Times New Roman" w:cs="Times New Roman"/>
          <w:b/>
          <w:color w:val="000000"/>
          <w:sz w:val="24"/>
          <w:szCs w:val="24"/>
        </w:rPr>
        <w:t>Acadia University</w:t>
      </w:r>
      <w:r w:rsidRPr="00460F7D">
        <w:rPr>
          <w:rFonts w:ascii="Times New Roman" w:eastAsia="Calibri" w:hAnsi="Times New Roman" w:cs="Times New Roman"/>
          <w:b/>
          <w:color w:val="000000"/>
          <w:sz w:val="24"/>
          <w:szCs w:val="24"/>
        </w:rPr>
        <w:br/>
        <w:t>Master of Education (Counselling) Program</w:t>
      </w:r>
    </w:p>
    <w:p w14:paraId="7D54B0F4" w14:textId="77777777" w:rsidR="004956A9" w:rsidRPr="00AE6AB4" w:rsidRDefault="004956A9" w:rsidP="004956A9">
      <w:pPr>
        <w:keepNext/>
        <w:tabs>
          <w:tab w:val="left" w:pos="440"/>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440" w:hanging="440"/>
        <w:jc w:val="center"/>
        <w:outlineLvl w:val="0"/>
        <w:rPr>
          <w:rFonts w:ascii="Times New Roman" w:eastAsia="Times New Roman" w:hAnsi="Times New Roman" w:cs="Times New Roman"/>
          <w:b/>
          <w:sz w:val="24"/>
          <w:szCs w:val="24"/>
        </w:rPr>
      </w:pPr>
      <w:r w:rsidRPr="00460F7D">
        <w:rPr>
          <w:rFonts w:ascii="Times New Roman" w:eastAsia="Times New Roman" w:hAnsi="Times New Roman" w:cs="Times New Roman"/>
          <w:b/>
          <w:sz w:val="24"/>
          <w:szCs w:val="24"/>
        </w:rPr>
        <w:t>Consent for Tele-Counselling Services</w:t>
      </w:r>
      <w:bookmarkEnd w:id="0"/>
    </w:p>
    <w:p w14:paraId="35157E5F" w14:textId="77777777" w:rsidR="004956A9" w:rsidRPr="00950AFE"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 xml:space="preserve">Purpose: For you to understand the nature, benefits, process, and risks of counselling provided in an online format via tele-counselling. Tele-Counselling refers to counselling services offered virtually and remotely, through phone and video conferencing. </w:t>
      </w:r>
    </w:p>
    <w:p w14:paraId="149DD490" w14:textId="77777777" w:rsidR="004956A9" w:rsidRPr="00950AFE" w:rsidRDefault="004956A9" w:rsidP="004956A9">
      <w:pPr>
        <w:spacing w:after="0" w:line="240" w:lineRule="auto"/>
        <w:rPr>
          <w:rFonts w:ascii="Times New Roman" w:eastAsia="Calibri" w:hAnsi="Times New Roman" w:cs="Times New Roman"/>
          <w:bCs/>
          <w:color w:val="000000"/>
        </w:rPr>
      </w:pPr>
    </w:p>
    <w:p w14:paraId="05F047D2" w14:textId="40CC8283" w:rsidR="004956A9"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 xml:space="preserve">The platform we will be using for our </w:t>
      </w:r>
      <w:r w:rsidR="007D66F2">
        <w:rPr>
          <w:rFonts w:ascii="Times New Roman" w:eastAsia="Calibri" w:hAnsi="Times New Roman" w:cs="Times New Roman"/>
          <w:bCs/>
          <w:color w:val="000000"/>
        </w:rPr>
        <w:t>t</w:t>
      </w:r>
      <w:r w:rsidRPr="00950AFE">
        <w:rPr>
          <w:rFonts w:ascii="Times New Roman" w:eastAsia="Calibri" w:hAnsi="Times New Roman" w:cs="Times New Roman"/>
          <w:bCs/>
          <w:color w:val="000000"/>
        </w:rPr>
        <w:t>ele-</w:t>
      </w:r>
      <w:r w:rsidR="007D66F2">
        <w:rPr>
          <w:rFonts w:ascii="Times New Roman" w:eastAsia="Calibri" w:hAnsi="Times New Roman" w:cs="Times New Roman"/>
          <w:bCs/>
          <w:color w:val="000000"/>
        </w:rPr>
        <w:t>c</w:t>
      </w:r>
      <w:r w:rsidRPr="00950AFE">
        <w:rPr>
          <w:rFonts w:ascii="Times New Roman" w:eastAsia="Calibri" w:hAnsi="Times New Roman" w:cs="Times New Roman"/>
          <w:bCs/>
          <w:color w:val="000000"/>
        </w:rPr>
        <w:t xml:space="preserve">ounselling sessions will be: _________________. This platform uses industry standard privacy and security measures and does not save recordings of our sessions remotely. </w:t>
      </w:r>
    </w:p>
    <w:p w14:paraId="6DFFFCE8" w14:textId="77777777" w:rsidR="004956A9" w:rsidRPr="00950AFE" w:rsidRDefault="004956A9" w:rsidP="004956A9">
      <w:pPr>
        <w:spacing w:after="0" w:line="240" w:lineRule="auto"/>
        <w:rPr>
          <w:rFonts w:ascii="Times New Roman" w:eastAsia="Calibri" w:hAnsi="Times New Roman" w:cs="Times New Roman"/>
          <w:bCs/>
          <w:color w:val="000000"/>
        </w:rPr>
      </w:pPr>
    </w:p>
    <w:p w14:paraId="10964446" w14:textId="67B75817" w:rsidR="004956A9" w:rsidRPr="00950AFE"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 xml:space="preserve">Tele-Counselling has many benefits, namely it is convenient and allows for a medium to offer services when in-person and face to face counselling is not possible, such as our current situation in the COVID-19 pandemic. There are some risks to </w:t>
      </w:r>
      <w:r w:rsidR="007D66F2">
        <w:rPr>
          <w:rFonts w:ascii="Times New Roman" w:eastAsia="Calibri" w:hAnsi="Times New Roman" w:cs="Times New Roman"/>
          <w:bCs/>
          <w:color w:val="000000"/>
        </w:rPr>
        <w:t>t</w:t>
      </w:r>
      <w:r w:rsidRPr="00950AFE">
        <w:rPr>
          <w:rFonts w:ascii="Times New Roman" w:eastAsia="Calibri" w:hAnsi="Times New Roman" w:cs="Times New Roman"/>
          <w:bCs/>
          <w:color w:val="000000"/>
        </w:rPr>
        <w:t>ele-</w:t>
      </w:r>
      <w:r w:rsidR="007D66F2">
        <w:rPr>
          <w:rFonts w:ascii="Times New Roman" w:eastAsia="Calibri" w:hAnsi="Times New Roman" w:cs="Times New Roman"/>
          <w:bCs/>
          <w:color w:val="000000"/>
        </w:rPr>
        <w:t>c</w:t>
      </w:r>
      <w:r w:rsidRPr="00950AFE">
        <w:rPr>
          <w:rFonts w:ascii="Times New Roman" w:eastAsia="Calibri" w:hAnsi="Times New Roman" w:cs="Times New Roman"/>
          <w:bCs/>
          <w:color w:val="000000"/>
        </w:rPr>
        <w:t>ounselling as well that are outlined below:</w:t>
      </w:r>
    </w:p>
    <w:p w14:paraId="6FC5EBCC" w14:textId="77777777" w:rsidR="004956A9" w:rsidRPr="00950AFE" w:rsidRDefault="004956A9" w:rsidP="004956A9">
      <w:pPr>
        <w:spacing w:after="0" w:line="240" w:lineRule="auto"/>
        <w:rPr>
          <w:rFonts w:ascii="Times New Roman" w:eastAsia="Calibri" w:hAnsi="Times New Roman" w:cs="Times New Roman"/>
          <w:bCs/>
          <w:color w:val="000000"/>
        </w:rPr>
      </w:pPr>
    </w:p>
    <w:p w14:paraId="16F3DE0F" w14:textId="77777777"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The potential for misunderstanding during the counselling exchange are greater in a virtual format. We will not be able to read each other’s body language and non-verbal cues as readily and will need to be open to discussing how the counselling relationship is holding up in this online format.</w:t>
      </w:r>
    </w:p>
    <w:p w14:paraId="249A9D1F" w14:textId="77777777"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Technology limitations may impact services (i.e., equipment breaks/poor connections)</w:t>
      </w:r>
      <w:r>
        <w:rPr>
          <w:rFonts w:ascii="Times New Roman" w:eastAsia="Calibri" w:hAnsi="Times New Roman" w:cs="Times New Roman"/>
          <w:bCs/>
          <w:color w:val="000000"/>
        </w:rPr>
        <w:t>.</w:t>
      </w:r>
    </w:p>
    <w:p w14:paraId="5A8A8687" w14:textId="77777777"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While all efforts are made to ensure privacy of information, data shared via the internet is never entirely secure. For this reason, it is important we use one of the platforms above and minimize the sharing of personal information over email or in the chat features of these platforms.</w:t>
      </w:r>
    </w:p>
    <w:p w14:paraId="0F57C1D6" w14:textId="77777777"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 xml:space="preserve">To ensure your safety, I will need to gather additional information from you at the start of the session, including your physical location during our session and an emergency contact should we become disconnected and I am concerned for your safety. </w:t>
      </w:r>
    </w:p>
    <w:p w14:paraId="34B3EB96" w14:textId="77777777"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Sometimes the online environment promotes disinhibition where you may share more than you typically would. While this may assist in supporting the movement towards your goals, it may be overwhelming if you share more than you were comfortable sharing. We will connect about your response to tele-counselling on an ongoing basis to ensure it is a good fit for you.</w:t>
      </w:r>
    </w:p>
    <w:p w14:paraId="75619FD9" w14:textId="519E4414" w:rsidR="004956A9" w:rsidRPr="00AE6AB4" w:rsidRDefault="004956A9" w:rsidP="004956A9">
      <w:pPr>
        <w:numPr>
          <w:ilvl w:val="0"/>
          <w:numId w:val="1"/>
        </w:numPr>
        <w:spacing w:after="0" w:line="240" w:lineRule="auto"/>
        <w:contextualSpacing/>
        <w:rPr>
          <w:rFonts w:ascii="Times New Roman" w:eastAsia="Calibri" w:hAnsi="Times New Roman" w:cs="Times New Roman"/>
          <w:bCs/>
          <w:color w:val="000000"/>
        </w:rPr>
      </w:pPr>
      <w:r w:rsidRPr="00950AFE">
        <w:rPr>
          <w:rFonts w:ascii="Times New Roman" w:eastAsia="Calibri" w:hAnsi="Times New Roman" w:cs="Times New Roman"/>
          <w:bCs/>
          <w:color w:val="000000"/>
        </w:rPr>
        <w:t>As a counselling intern, I will remain under supervision during our tele-counselling work by my on-site supervisor (</w:t>
      </w:r>
      <w:r w:rsidRPr="00950AFE">
        <w:rPr>
          <w:rFonts w:ascii="Times New Roman" w:eastAsia="Calibri" w:hAnsi="Times New Roman" w:cs="Times New Roman"/>
          <w:b/>
          <w:i/>
          <w:iCs/>
          <w:color w:val="000000"/>
        </w:rPr>
        <w:t>insert site supervisor’s name</w:t>
      </w:r>
      <w:r w:rsidRPr="00950AFE">
        <w:rPr>
          <w:rFonts w:ascii="Times New Roman" w:eastAsia="Calibri" w:hAnsi="Times New Roman" w:cs="Times New Roman"/>
          <w:bCs/>
          <w:color w:val="000000"/>
        </w:rPr>
        <w:t>) and my practicum faculty supervisor (</w:t>
      </w:r>
      <w:r w:rsidRPr="00950AFE">
        <w:rPr>
          <w:rFonts w:ascii="Times New Roman" w:eastAsia="Calibri" w:hAnsi="Times New Roman" w:cs="Times New Roman"/>
          <w:b/>
          <w:i/>
          <w:iCs/>
          <w:color w:val="000000"/>
        </w:rPr>
        <w:t>insert practicum faculty supervisor</w:t>
      </w:r>
      <w:r w:rsidR="00483557">
        <w:rPr>
          <w:rFonts w:ascii="Times New Roman" w:eastAsia="Calibri" w:hAnsi="Times New Roman" w:cs="Times New Roman"/>
          <w:b/>
          <w:i/>
          <w:iCs/>
          <w:color w:val="000000"/>
        </w:rPr>
        <w:t>’</w:t>
      </w:r>
      <w:r w:rsidRPr="00950AFE">
        <w:rPr>
          <w:rFonts w:ascii="Times New Roman" w:eastAsia="Calibri" w:hAnsi="Times New Roman" w:cs="Times New Roman"/>
          <w:b/>
          <w:i/>
          <w:iCs/>
          <w:color w:val="000000"/>
        </w:rPr>
        <w:t>s name</w:t>
      </w:r>
      <w:r w:rsidRPr="00950AFE">
        <w:rPr>
          <w:rFonts w:ascii="Times New Roman" w:eastAsia="Calibri" w:hAnsi="Times New Roman" w:cs="Times New Roman"/>
          <w:bCs/>
          <w:color w:val="000000"/>
        </w:rPr>
        <w:t>). I will be consulting with both of my supervisors regularly on my cases and the uses of tele-counselling services. Should I be concerned about your safety or the safety of a third party, I may need to invite one of my supervisors to join our call or videoconference to ensure you are provided with the highest quality of care.</w:t>
      </w:r>
    </w:p>
    <w:p w14:paraId="3D3E372D" w14:textId="77777777" w:rsidR="004956A9" w:rsidRDefault="004956A9" w:rsidP="004956A9">
      <w:pPr>
        <w:spacing w:after="0" w:line="240" w:lineRule="auto"/>
        <w:rPr>
          <w:rFonts w:ascii="Times New Roman" w:eastAsia="Calibri" w:hAnsi="Times New Roman" w:cs="Times New Roman"/>
          <w:bCs/>
          <w:color w:val="000000"/>
        </w:rPr>
      </w:pPr>
    </w:p>
    <w:p w14:paraId="16D79031" w14:textId="77777777" w:rsidR="004956A9" w:rsidRPr="00950AFE"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Signing this document confirms you have read, understood, and had a chance to ask me any questions about the nature of the risks of participating in tele-counselling. We will evaluate the appropriateness of this format of support on an ongoing basis and you have the right to end your participation in tele-counselling with me at any time.</w:t>
      </w:r>
    </w:p>
    <w:p w14:paraId="66C36F48" w14:textId="77777777" w:rsidR="004956A9" w:rsidRPr="00950AFE" w:rsidRDefault="004956A9" w:rsidP="004956A9">
      <w:pPr>
        <w:spacing w:after="0" w:line="240" w:lineRule="auto"/>
        <w:rPr>
          <w:rFonts w:ascii="Times New Roman" w:eastAsia="Calibri" w:hAnsi="Times New Roman" w:cs="Times New Roman"/>
          <w:bCs/>
          <w:color w:val="000000"/>
        </w:rPr>
      </w:pPr>
    </w:p>
    <w:p w14:paraId="729101EF" w14:textId="77777777" w:rsidR="004956A9" w:rsidRPr="00950AFE"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__________________________</w:t>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t>__________________________</w:t>
      </w:r>
    </w:p>
    <w:p w14:paraId="4004136D" w14:textId="77777777" w:rsidR="004956A9" w:rsidRPr="00AE6AB4" w:rsidRDefault="004956A9" w:rsidP="004956A9">
      <w:pPr>
        <w:spacing w:after="0" w:line="240" w:lineRule="auto"/>
        <w:rPr>
          <w:rFonts w:ascii="Times New Roman" w:eastAsia="Calibri" w:hAnsi="Times New Roman" w:cs="Times New Roman"/>
          <w:bCs/>
          <w:color w:val="000000"/>
        </w:rPr>
      </w:pPr>
      <w:r w:rsidRPr="00950AFE">
        <w:rPr>
          <w:rFonts w:ascii="Times New Roman" w:eastAsia="Calibri" w:hAnsi="Times New Roman" w:cs="Times New Roman"/>
          <w:bCs/>
          <w:color w:val="000000"/>
        </w:rPr>
        <w:tab/>
        <w:t>Client Signature</w:t>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r>
      <w:r w:rsidRPr="00950AFE">
        <w:rPr>
          <w:rFonts w:ascii="Times New Roman" w:eastAsia="Calibri" w:hAnsi="Times New Roman" w:cs="Times New Roman"/>
          <w:bCs/>
          <w:color w:val="000000"/>
        </w:rPr>
        <w:tab/>
        <w:t>Date</w:t>
      </w:r>
    </w:p>
    <w:p w14:paraId="776A221F" w14:textId="77777777" w:rsidR="004956A9" w:rsidRDefault="004956A9" w:rsidP="004956A9">
      <w:pPr>
        <w:spacing w:after="0" w:line="240" w:lineRule="auto"/>
        <w:rPr>
          <w:rFonts w:ascii="Times New Roman" w:eastAsia="Calibri" w:hAnsi="Times New Roman" w:cs="Times New Roman"/>
          <w:b/>
          <w:sz w:val="20"/>
          <w:szCs w:val="20"/>
        </w:rPr>
      </w:pPr>
    </w:p>
    <w:p w14:paraId="580A272D" w14:textId="77777777" w:rsidR="00606EEB" w:rsidRDefault="007D66F2"/>
    <w:sectPr w:rsidR="00606EEB" w:rsidSect="00CC3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B3930"/>
    <w:multiLevelType w:val="hybridMultilevel"/>
    <w:tmpl w:val="4D726E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A9"/>
    <w:rsid w:val="00483557"/>
    <w:rsid w:val="004956A9"/>
    <w:rsid w:val="007D66F2"/>
    <w:rsid w:val="00951D0F"/>
    <w:rsid w:val="00CC3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B4038E"/>
  <w15:chartTrackingRefBased/>
  <w15:docId w15:val="{772E9A1C-6BFD-834A-B789-23ECA85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A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Surette</dc:creator>
  <cp:keywords/>
  <dc:description/>
  <cp:lastModifiedBy>Kelly Brenton</cp:lastModifiedBy>
  <cp:revision>3</cp:revision>
  <dcterms:created xsi:type="dcterms:W3CDTF">2020-11-12T00:21:00Z</dcterms:created>
  <dcterms:modified xsi:type="dcterms:W3CDTF">2021-03-22T17:59:00Z</dcterms:modified>
</cp:coreProperties>
</file>