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page" w:tblpX="1" w:tblpY="-720"/>
        <w:tblW w:w="12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lyer layout"/>
      </w:tblPr>
      <w:tblGrid>
        <w:gridCol w:w="12273"/>
        <w:gridCol w:w="308"/>
      </w:tblGrid>
      <w:tr w:rsidR="00F84F13" w14:paraId="74A54C79" w14:textId="77777777" w:rsidTr="00F84F13">
        <w:trPr>
          <w:trHeight w:hRule="exact" w:val="15345"/>
        </w:trPr>
        <w:tc>
          <w:tcPr>
            <w:tcW w:w="12273" w:type="dxa"/>
          </w:tcPr>
          <w:p w14:paraId="679AB2E3" w14:textId="56379033" w:rsidR="004B2A46" w:rsidRDefault="004B2A46" w:rsidP="00F84F13">
            <w:pPr>
              <w:tabs>
                <w:tab w:val="right" w:pos="12186"/>
              </w:tabs>
              <w:spacing w:after="80"/>
              <w:ind w:left="3288"/>
              <w:jc w:val="center"/>
            </w:pPr>
          </w:p>
          <w:p w14:paraId="34CD93EB" w14:textId="2CA3CFA4" w:rsidR="004B2A46" w:rsidRDefault="00F84F13" w:rsidP="00F84F13">
            <w:pPr>
              <w:pStyle w:val="Heading1"/>
              <w:tabs>
                <w:tab w:val="right" w:pos="13748"/>
              </w:tabs>
              <w:jc w:val="center"/>
            </w:pPr>
            <w:bookmarkStart w:id="0" w:name="_Toc165232317"/>
            <w:bookmarkStart w:id="1" w:name="_Toc165232385"/>
            <w:bookmarkStart w:id="2" w:name="_Toc165753900"/>
            <w:bookmarkStart w:id="3" w:name="_Toc165754767"/>
            <w:bookmarkStart w:id="4" w:name="_Toc198634234"/>
            <w:r w:rsidRPr="008D22EC">
              <w:rPr>
                <w:noProof/>
              </w:rPr>
              <w:drawing>
                <wp:anchor distT="0" distB="0" distL="114300" distR="114300" simplePos="0" relativeHeight="251658240" behindDoc="0" locked="0" layoutInCell="1" allowOverlap="1" wp14:anchorId="57A3F2C1" wp14:editId="5AF15269">
                  <wp:simplePos x="0" y="0"/>
                  <wp:positionH relativeFrom="margin">
                    <wp:posOffset>2188845</wp:posOffset>
                  </wp:positionH>
                  <wp:positionV relativeFrom="margin">
                    <wp:posOffset>513582</wp:posOffset>
                  </wp:positionV>
                  <wp:extent cx="3099759" cy="1595287"/>
                  <wp:effectExtent l="0" t="0" r="0" b="5080"/>
                  <wp:wrapSquare wrapText="bothSides"/>
                  <wp:docPr id="116878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882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759" cy="1595287"/>
                          </a:xfrm>
                          <a:prstGeom prst="rect">
                            <a:avLst/>
                          </a:prstGeom>
                        </pic:spPr>
                      </pic:pic>
                    </a:graphicData>
                  </a:graphic>
                </wp:anchor>
              </w:drawing>
            </w:r>
            <w:bookmarkEnd w:id="0"/>
            <w:bookmarkEnd w:id="1"/>
            <w:bookmarkEnd w:id="2"/>
            <w:bookmarkEnd w:id="3"/>
            <w:bookmarkEnd w:id="4"/>
          </w:p>
          <w:p w14:paraId="4DB075F6" w14:textId="2C45A955" w:rsidR="004B2A46" w:rsidRDefault="004B2A46" w:rsidP="00F84F13">
            <w:pPr>
              <w:pStyle w:val="Heading2"/>
              <w:tabs>
                <w:tab w:val="right" w:pos="13748"/>
              </w:tabs>
              <w:jc w:val="center"/>
            </w:pPr>
          </w:p>
          <w:p w14:paraId="4CB820C8" w14:textId="4C9DDD47" w:rsidR="008D22EC" w:rsidRDefault="008D22EC" w:rsidP="00F84F13">
            <w:pPr>
              <w:tabs>
                <w:tab w:val="right" w:pos="13748"/>
              </w:tabs>
              <w:jc w:val="center"/>
            </w:pPr>
          </w:p>
          <w:p w14:paraId="7D0F129E" w14:textId="192B27D4" w:rsidR="008D22EC" w:rsidRDefault="008D22EC" w:rsidP="00F84F13">
            <w:pPr>
              <w:tabs>
                <w:tab w:val="right" w:pos="13748"/>
              </w:tabs>
              <w:jc w:val="center"/>
            </w:pPr>
          </w:p>
          <w:p w14:paraId="08083B41" w14:textId="77777777" w:rsidR="008D22EC" w:rsidRDefault="008D22EC" w:rsidP="00F84F13">
            <w:pPr>
              <w:tabs>
                <w:tab w:val="right" w:pos="13748"/>
              </w:tabs>
              <w:jc w:val="center"/>
            </w:pPr>
          </w:p>
          <w:p w14:paraId="30C5C437" w14:textId="77777777" w:rsidR="008D22EC" w:rsidRDefault="008D22EC" w:rsidP="00F84F13">
            <w:pPr>
              <w:tabs>
                <w:tab w:val="right" w:pos="13748"/>
              </w:tabs>
              <w:jc w:val="center"/>
            </w:pPr>
          </w:p>
          <w:p w14:paraId="19B6A5EF" w14:textId="77777777" w:rsidR="008D22EC" w:rsidRDefault="008D22EC" w:rsidP="00F84F13">
            <w:pPr>
              <w:tabs>
                <w:tab w:val="right" w:pos="13748"/>
              </w:tabs>
              <w:jc w:val="center"/>
            </w:pPr>
          </w:p>
          <w:p w14:paraId="52D39948" w14:textId="77777777" w:rsidR="008D22EC" w:rsidRPr="008D22EC" w:rsidRDefault="008D22EC" w:rsidP="00955FCF">
            <w:pPr>
              <w:tabs>
                <w:tab w:val="right" w:pos="13748"/>
              </w:tabs>
              <w:jc w:val="center"/>
            </w:pPr>
          </w:p>
          <w:p w14:paraId="25B507B3" w14:textId="0BD0E4DA" w:rsidR="008D22EC" w:rsidRPr="00926A20" w:rsidRDefault="008D22EC" w:rsidP="00A82D22">
            <w:pPr>
              <w:pStyle w:val="Heading3"/>
              <w:tabs>
                <w:tab w:val="right" w:pos="13748"/>
              </w:tabs>
              <w:spacing w:before="0" w:after="0"/>
              <w:jc w:val="center"/>
              <w:rPr>
                <w:b/>
                <w:bCs/>
                <w:color w:val="344D6C" w:themeColor="accent6" w:themeShade="80"/>
              </w:rPr>
            </w:pPr>
            <w:bookmarkStart w:id="5" w:name="_Toc165232318"/>
            <w:bookmarkStart w:id="6" w:name="_Toc165232386"/>
            <w:bookmarkStart w:id="7" w:name="_Toc165753901"/>
            <w:bookmarkStart w:id="8" w:name="_Toc165754768"/>
            <w:bookmarkStart w:id="9" w:name="_Toc198634235"/>
            <w:r w:rsidRPr="00926A20">
              <w:rPr>
                <w:b/>
                <w:bCs/>
                <w:color w:val="344D6C" w:themeColor="accent6" w:themeShade="80"/>
              </w:rPr>
              <w:t>GRADUATE STUDENT PROGRAM HANDBOOK</w:t>
            </w:r>
            <w:bookmarkEnd w:id="5"/>
            <w:bookmarkEnd w:id="6"/>
            <w:bookmarkEnd w:id="7"/>
            <w:bookmarkEnd w:id="8"/>
            <w:bookmarkEnd w:id="9"/>
          </w:p>
          <w:p w14:paraId="0B189CF5" w14:textId="3C6C8A08" w:rsidR="004B2A46" w:rsidRPr="009E0709" w:rsidRDefault="008D22EC" w:rsidP="00A82D22">
            <w:pPr>
              <w:pStyle w:val="Heading4"/>
              <w:tabs>
                <w:tab w:val="right" w:pos="13748"/>
              </w:tabs>
              <w:spacing w:after="0"/>
              <w:jc w:val="center"/>
              <w:rPr>
                <w:color w:val="B55374" w:themeColor="accent4" w:themeShade="BF"/>
              </w:rPr>
            </w:pPr>
            <w:r w:rsidRPr="009E0709">
              <w:rPr>
                <w:color w:val="B55374" w:themeColor="accent4" w:themeShade="BF"/>
              </w:rPr>
              <w:t>Acadia</w:t>
            </w:r>
            <w:r w:rsidR="00A82D22">
              <w:rPr>
                <w:color w:val="B55374" w:themeColor="accent4" w:themeShade="BF"/>
              </w:rPr>
              <w:t xml:space="preserve"> </w:t>
            </w:r>
            <w:r w:rsidR="00A40164">
              <w:rPr>
                <w:color w:val="B55374" w:themeColor="accent4" w:themeShade="BF"/>
              </w:rPr>
              <w:t>University’s</w:t>
            </w:r>
            <w:r w:rsidRPr="009E0709">
              <w:rPr>
                <w:color w:val="B55374" w:themeColor="accent4" w:themeShade="BF"/>
              </w:rPr>
              <w:t xml:space="preserve"> M</w:t>
            </w:r>
            <w:r w:rsidR="00A82D22">
              <w:rPr>
                <w:color w:val="B55374" w:themeColor="accent4" w:themeShade="BF"/>
              </w:rPr>
              <w:t xml:space="preserve">aster of </w:t>
            </w:r>
            <w:r w:rsidRPr="009E0709">
              <w:rPr>
                <w:color w:val="B55374" w:themeColor="accent4" w:themeShade="BF"/>
              </w:rPr>
              <w:t>Ed</w:t>
            </w:r>
            <w:r w:rsidR="00E63CAF">
              <w:rPr>
                <w:color w:val="B55374" w:themeColor="accent4" w:themeShade="BF"/>
              </w:rPr>
              <w:t>ucation</w:t>
            </w:r>
            <w:r w:rsidRPr="009E0709">
              <w:rPr>
                <w:color w:val="B55374" w:themeColor="accent4" w:themeShade="BF"/>
              </w:rPr>
              <w:t xml:space="preserve"> Counselling Program</w:t>
            </w:r>
          </w:p>
          <w:p w14:paraId="1827B488" w14:textId="4B318B73" w:rsidR="008D22EC" w:rsidRDefault="008D22EC" w:rsidP="00F84F13">
            <w:pPr>
              <w:tabs>
                <w:tab w:val="right" w:pos="13748"/>
              </w:tabs>
              <w:jc w:val="center"/>
            </w:pPr>
          </w:p>
          <w:p w14:paraId="71389369" w14:textId="2C489206" w:rsidR="008D22EC" w:rsidRDefault="008D22EC" w:rsidP="00F84F13">
            <w:pPr>
              <w:tabs>
                <w:tab w:val="right" w:pos="13748"/>
              </w:tabs>
              <w:jc w:val="center"/>
            </w:pPr>
          </w:p>
          <w:p w14:paraId="00930413" w14:textId="2AF8350A" w:rsidR="009E0709" w:rsidRPr="00926A20" w:rsidRDefault="009E0709" w:rsidP="00926A20">
            <w:pPr>
              <w:tabs>
                <w:tab w:val="left" w:pos="3802"/>
                <w:tab w:val="center" w:pos="7286"/>
                <w:tab w:val="right" w:pos="13748"/>
              </w:tabs>
              <w:spacing w:before="0" w:line="360" w:lineRule="auto"/>
              <w:ind w:left="1440" w:right="1440"/>
              <w:rPr>
                <w:b/>
                <w:bCs/>
                <w:color w:val="344D6C" w:themeColor="accent6" w:themeShade="80"/>
              </w:rPr>
            </w:pPr>
            <w:r w:rsidRPr="00926A20">
              <w:rPr>
                <w:b/>
                <w:bCs/>
                <w:color w:val="344D6C" w:themeColor="accent6" w:themeShade="80"/>
              </w:rPr>
              <w:t>Degree Options:</w:t>
            </w:r>
          </w:p>
          <w:p w14:paraId="78738B4B" w14:textId="6DD373F8" w:rsidR="008D22EC" w:rsidRPr="00926A20" w:rsidRDefault="008D22EC" w:rsidP="00926A20">
            <w:pPr>
              <w:tabs>
                <w:tab w:val="left" w:pos="3802"/>
                <w:tab w:val="left" w:pos="4434"/>
              </w:tabs>
              <w:spacing w:before="0" w:line="360" w:lineRule="auto"/>
              <w:ind w:left="1440" w:right="1440"/>
              <w:rPr>
                <w:b/>
                <w:bCs/>
                <w:color w:val="344D6C" w:themeColor="accent6" w:themeShade="80"/>
              </w:rPr>
            </w:pPr>
            <w:r w:rsidRPr="00926A20">
              <w:rPr>
                <w:b/>
                <w:bCs/>
                <w:noProof/>
                <w:color w:val="344D6C" w:themeColor="accent6" w:themeShade="80"/>
              </w:rPr>
              <w:drawing>
                <wp:anchor distT="0" distB="0" distL="114300" distR="114300" simplePos="0" relativeHeight="251660288" behindDoc="0" locked="0" layoutInCell="1" allowOverlap="1" wp14:anchorId="55D05837" wp14:editId="3BF34A28">
                  <wp:simplePos x="0" y="0"/>
                  <wp:positionH relativeFrom="margin">
                    <wp:posOffset>5663130</wp:posOffset>
                  </wp:positionH>
                  <wp:positionV relativeFrom="margin">
                    <wp:posOffset>8502416</wp:posOffset>
                  </wp:positionV>
                  <wp:extent cx="1842135" cy="1137920"/>
                  <wp:effectExtent l="38100" t="38100" r="37465" b="767080"/>
                  <wp:wrapSquare wrapText="bothSides"/>
                  <wp:docPr id="1825110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136" b="9653"/>
                          <a:stretch/>
                        </pic:blipFill>
                        <pic:spPr bwMode="auto">
                          <a:xfrm>
                            <a:off x="0" y="0"/>
                            <a:ext cx="1842135" cy="1137920"/>
                          </a:xfrm>
                          <a:prstGeom prst="ellipse">
                            <a:avLst/>
                          </a:prstGeom>
                          <a:ln w="0" cap="rnd">
                            <a:solidFill>
                              <a:schemeClr val="accent4">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709" w:rsidRPr="00926A20">
              <w:rPr>
                <w:bCs/>
                <w:color w:val="344D6C" w:themeColor="accent6" w:themeShade="80"/>
              </w:rPr>
              <w:t>Course Route</w:t>
            </w:r>
          </w:p>
          <w:p w14:paraId="1D591923" w14:textId="68AA5827" w:rsidR="009E0709" w:rsidRPr="00926A20" w:rsidRDefault="009E0709" w:rsidP="00926A20">
            <w:pPr>
              <w:tabs>
                <w:tab w:val="left" w:pos="3802"/>
              </w:tabs>
              <w:spacing w:before="0" w:line="360" w:lineRule="auto"/>
              <w:ind w:left="1440" w:right="1440"/>
              <w:rPr>
                <w:b/>
                <w:bCs/>
                <w:color w:val="344D6C" w:themeColor="accent6" w:themeShade="80"/>
              </w:rPr>
            </w:pPr>
            <w:r w:rsidRPr="00926A20">
              <w:rPr>
                <w:bCs/>
                <w:color w:val="344D6C" w:themeColor="accent6" w:themeShade="80"/>
              </w:rPr>
              <w:t>Thesis Route</w:t>
            </w:r>
          </w:p>
          <w:p w14:paraId="281FB52B" w14:textId="6A04AC07" w:rsidR="009E0709" w:rsidRPr="00926A20" w:rsidRDefault="009E0709" w:rsidP="00926A20">
            <w:pPr>
              <w:tabs>
                <w:tab w:val="left" w:pos="3802"/>
              </w:tabs>
              <w:spacing w:before="0" w:line="360" w:lineRule="auto"/>
              <w:ind w:left="1440" w:right="1440"/>
              <w:rPr>
                <w:b/>
                <w:bCs/>
                <w:color w:val="344D6C" w:themeColor="accent6" w:themeShade="80"/>
              </w:rPr>
            </w:pPr>
            <w:r w:rsidRPr="00926A20">
              <w:rPr>
                <w:bCs/>
                <w:color w:val="344D6C" w:themeColor="accent6" w:themeShade="80"/>
              </w:rPr>
              <w:t>Research Project Route</w:t>
            </w:r>
          </w:p>
          <w:p w14:paraId="24CE52BF" w14:textId="77777777" w:rsidR="009E0709" w:rsidRPr="00926A20" w:rsidRDefault="009E0709" w:rsidP="00926A20">
            <w:pPr>
              <w:tabs>
                <w:tab w:val="left" w:pos="3802"/>
              </w:tabs>
              <w:spacing w:before="0"/>
              <w:ind w:left="1440" w:right="1440"/>
              <w:rPr>
                <w:b/>
                <w:bCs/>
                <w:color w:val="344D6C" w:themeColor="accent6" w:themeShade="80"/>
              </w:rPr>
            </w:pPr>
          </w:p>
          <w:p w14:paraId="11805D3F" w14:textId="50487CE8" w:rsidR="009E0709" w:rsidRPr="00926A20" w:rsidRDefault="009E0709" w:rsidP="00926A20">
            <w:pPr>
              <w:tabs>
                <w:tab w:val="left" w:pos="3802"/>
              </w:tabs>
              <w:spacing w:before="0" w:line="360" w:lineRule="auto"/>
              <w:ind w:left="1440" w:right="1440"/>
              <w:rPr>
                <w:b/>
                <w:bCs/>
                <w:color w:val="344D6C" w:themeColor="accent6" w:themeShade="80"/>
              </w:rPr>
            </w:pPr>
            <w:r w:rsidRPr="00926A20">
              <w:rPr>
                <w:b/>
                <w:bCs/>
                <w:color w:val="344D6C" w:themeColor="accent6" w:themeShade="80"/>
              </w:rPr>
              <w:t>Streams:</w:t>
            </w:r>
          </w:p>
          <w:p w14:paraId="469CD792" w14:textId="5E1FFB9F" w:rsidR="009E0709" w:rsidRPr="00926A20" w:rsidRDefault="009E0709" w:rsidP="00926A20">
            <w:pPr>
              <w:tabs>
                <w:tab w:val="left" w:pos="3802"/>
              </w:tabs>
              <w:spacing w:before="0" w:line="360" w:lineRule="auto"/>
              <w:ind w:left="1440" w:right="1440"/>
              <w:rPr>
                <w:color w:val="344D6C" w:themeColor="accent6" w:themeShade="80"/>
              </w:rPr>
            </w:pPr>
            <w:r w:rsidRPr="00926A20">
              <w:rPr>
                <w:bCs/>
                <w:color w:val="344D6C" w:themeColor="accent6" w:themeShade="80"/>
              </w:rPr>
              <w:t>School Stream</w:t>
            </w:r>
          </w:p>
          <w:p w14:paraId="4CA24850" w14:textId="0C04D99B" w:rsidR="009E0709" w:rsidRPr="00926A20" w:rsidRDefault="009E0709" w:rsidP="00926A20">
            <w:pPr>
              <w:tabs>
                <w:tab w:val="left" w:pos="3802"/>
              </w:tabs>
              <w:spacing w:before="0" w:line="360" w:lineRule="auto"/>
              <w:ind w:left="1440" w:right="1440"/>
              <w:rPr>
                <w:color w:val="344D6C" w:themeColor="accent6" w:themeShade="80"/>
              </w:rPr>
            </w:pPr>
            <w:r w:rsidRPr="00926A20">
              <w:rPr>
                <w:bCs/>
                <w:color w:val="344D6C" w:themeColor="accent6" w:themeShade="80"/>
              </w:rPr>
              <w:t>Agency Stream</w:t>
            </w:r>
          </w:p>
          <w:p w14:paraId="7DB144C8" w14:textId="77777777" w:rsidR="009E0709" w:rsidRPr="00926A20" w:rsidRDefault="009E0709" w:rsidP="00926A20">
            <w:pPr>
              <w:spacing w:before="0"/>
              <w:ind w:left="1440" w:right="1440"/>
              <w:rPr>
                <w:color w:val="344D6C" w:themeColor="accent6" w:themeShade="80"/>
              </w:rPr>
            </w:pPr>
          </w:p>
          <w:p w14:paraId="67847F11" w14:textId="311CD6CB" w:rsidR="009E0709" w:rsidRPr="00926A20" w:rsidRDefault="009E0709" w:rsidP="00926A20">
            <w:pPr>
              <w:tabs>
                <w:tab w:val="left" w:pos="3802"/>
              </w:tabs>
              <w:spacing w:before="0" w:line="360" w:lineRule="auto"/>
              <w:ind w:left="1440" w:right="1440"/>
              <w:rPr>
                <w:b/>
                <w:bCs/>
                <w:color w:val="344D6C" w:themeColor="accent6" w:themeShade="80"/>
              </w:rPr>
            </w:pPr>
            <w:r w:rsidRPr="00926A20">
              <w:rPr>
                <w:b/>
                <w:bCs/>
                <w:color w:val="344D6C" w:themeColor="accent6" w:themeShade="80"/>
              </w:rPr>
              <w:t>Study Terms</w:t>
            </w:r>
            <w:r w:rsidR="00DF4D5C" w:rsidRPr="00926A20">
              <w:rPr>
                <w:b/>
                <w:bCs/>
                <w:color w:val="344D6C" w:themeColor="accent6" w:themeShade="80"/>
              </w:rPr>
              <w:t>:</w:t>
            </w:r>
          </w:p>
          <w:p w14:paraId="4E09522E" w14:textId="66F4A642" w:rsidR="009E0709" w:rsidRPr="00926A20" w:rsidRDefault="009E0709" w:rsidP="00926A20">
            <w:pPr>
              <w:tabs>
                <w:tab w:val="left" w:pos="3802"/>
              </w:tabs>
              <w:spacing w:before="0" w:line="360" w:lineRule="auto"/>
              <w:ind w:left="1440" w:right="1440"/>
              <w:rPr>
                <w:color w:val="344D6C" w:themeColor="accent6" w:themeShade="80"/>
              </w:rPr>
            </w:pPr>
            <w:r w:rsidRPr="00926A20">
              <w:rPr>
                <w:bCs/>
                <w:color w:val="344D6C" w:themeColor="accent6" w:themeShade="80"/>
              </w:rPr>
              <w:t>Full</w:t>
            </w:r>
            <w:r w:rsidR="00845A34" w:rsidRPr="00926A20">
              <w:rPr>
                <w:bCs/>
                <w:color w:val="344D6C" w:themeColor="accent6" w:themeShade="80"/>
              </w:rPr>
              <w:t>-</w:t>
            </w:r>
            <w:r w:rsidRPr="00926A20">
              <w:rPr>
                <w:bCs/>
                <w:color w:val="344D6C" w:themeColor="accent6" w:themeShade="80"/>
              </w:rPr>
              <w:t>Time – 18 months</w:t>
            </w:r>
          </w:p>
          <w:p w14:paraId="16DF9AFE" w14:textId="6AB49F08" w:rsidR="00EE0E3B" w:rsidRPr="00926A20" w:rsidRDefault="009E0709" w:rsidP="002843A0">
            <w:pPr>
              <w:tabs>
                <w:tab w:val="left" w:pos="1418"/>
              </w:tabs>
              <w:spacing w:before="0" w:line="360" w:lineRule="auto"/>
              <w:ind w:left="1440" w:right="1440"/>
              <w:rPr>
                <w:bCs/>
                <w:color w:val="344D6C" w:themeColor="accent6" w:themeShade="80"/>
              </w:rPr>
            </w:pPr>
            <w:r w:rsidRPr="00926A20">
              <w:rPr>
                <w:bCs/>
                <w:color w:val="344D6C" w:themeColor="accent6" w:themeShade="80"/>
              </w:rPr>
              <w:t>Part</w:t>
            </w:r>
            <w:r w:rsidR="00845A34" w:rsidRPr="00926A20">
              <w:rPr>
                <w:bCs/>
                <w:color w:val="344D6C" w:themeColor="accent6" w:themeShade="80"/>
              </w:rPr>
              <w:t>-</w:t>
            </w:r>
            <w:r w:rsidRPr="00926A20">
              <w:rPr>
                <w:bCs/>
                <w:color w:val="344D6C" w:themeColor="accent6" w:themeShade="80"/>
              </w:rPr>
              <w:t>Time – 36 months</w:t>
            </w:r>
          </w:p>
          <w:p w14:paraId="21747F4D" w14:textId="77777777" w:rsidR="00EE0E3B" w:rsidRDefault="00EE0E3B" w:rsidP="00EE0E3B">
            <w:pPr>
              <w:tabs>
                <w:tab w:val="left" w:pos="1418"/>
              </w:tabs>
              <w:spacing w:before="0" w:line="360" w:lineRule="auto"/>
              <w:ind w:left="1440" w:right="1440"/>
              <w:rPr>
                <w:bCs/>
                <w:color w:val="4E74A2" w:themeColor="accent6" w:themeShade="BF"/>
              </w:rPr>
            </w:pPr>
          </w:p>
          <w:p w14:paraId="702C648D" w14:textId="55E4FD93" w:rsidR="00EE0E3B" w:rsidRPr="009E0709" w:rsidRDefault="00EE0E3B" w:rsidP="00926A20">
            <w:pPr>
              <w:tabs>
                <w:tab w:val="left" w:pos="1418"/>
              </w:tabs>
              <w:spacing w:before="0" w:line="360" w:lineRule="auto"/>
              <w:ind w:left="1440" w:right="1440"/>
              <w:rPr>
                <w:b/>
                <w:bCs/>
              </w:rPr>
            </w:pPr>
          </w:p>
        </w:tc>
        <w:tc>
          <w:tcPr>
            <w:tcW w:w="308" w:type="dxa"/>
            <w:tcMar>
              <w:left w:w="288" w:type="dxa"/>
            </w:tcMar>
          </w:tcPr>
          <w:p w14:paraId="1CFB6D85" w14:textId="22EA689F" w:rsidR="004B2A46" w:rsidRDefault="004B2A46" w:rsidP="00F84F13">
            <w:pPr>
              <w:spacing w:after="80"/>
              <w:ind w:right="-677"/>
            </w:pPr>
          </w:p>
        </w:tc>
      </w:tr>
    </w:tbl>
    <w:p w14:paraId="3632E10E" w14:textId="77777777" w:rsidR="00016514" w:rsidRDefault="00016514" w:rsidP="00926A20">
      <w:pPr>
        <w:rPr>
          <w:rFonts w:ascii="Times New Roman" w:eastAsia="Times New Roman" w:hAnsi="Times New Roman" w:cs="Times New Roman"/>
          <w:color w:val="262626" w:themeColor="text1" w:themeTint="D9"/>
        </w:rPr>
      </w:pPr>
    </w:p>
    <w:p w14:paraId="1B929A5B" w14:textId="7A4D6FEC" w:rsidR="00016514" w:rsidRPr="00772999" w:rsidRDefault="00016514" w:rsidP="00016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outlineLvl w:val="5"/>
        <w:rPr>
          <w:rFonts w:ascii="Times New Roman" w:eastAsia="Times New Roman" w:hAnsi="Times New Roman" w:cs="Times New Roman"/>
          <w:i/>
          <w:color w:val="1F497D"/>
          <w:sz w:val="18"/>
          <w:szCs w:val="18"/>
        </w:rPr>
      </w:pPr>
      <w:r w:rsidRPr="00016514">
        <w:rPr>
          <w:rFonts w:ascii="Times New Roman" w:eastAsia="Times New Roman" w:hAnsi="Times New Roman" w:cs="Times New Roman"/>
          <w:bCs/>
          <w:color w:val="262626" w:themeColor="text1" w:themeTint="D9"/>
        </w:rPr>
        <w:t xml:space="preserve">The </w:t>
      </w:r>
      <w:r w:rsidRPr="00016514">
        <w:rPr>
          <w:rFonts w:ascii="Times New Roman" w:eastAsia="Times New Roman" w:hAnsi="Times New Roman" w:cs="Times New Roman"/>
          <w:bCs/>
          <w:i/>
          <w:color w:val="262626" w:themeColor="text1" w:themeTint="D9"/>
        </w:rPr>
        <w:t>Council</w:t>
      </w:r>
      <w:r w:rsidRPr="00016514">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i/>
          <w:color w:val="262626" w:themeColor="text1" w:themeTint="D9"/>
        </w:rPr>
        <w:t>on</w:t>
      </w:r>
      <w:r w:rsidRPr="00016514">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i/>
          <w:color w:val="262626" w:themeColor="text1" w:themeTint="D9"/>
        </w:rPr>
        <w:t>Accreditation</w:t>
      </w:r>
      <w:r w:rsidRPr="00016514">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i/>
          <w:color w:val="262626" w:themeColor="text1" w:themeTint="D9"/>
        </w:rPr>
        <w:t>of</w:t>
      </w:r>
      <w:r w:rsidRPr="00016514">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i/>
          <w:color w:val="262626" w:themeColor="text1" w:themeTint="D9"/>
        </w:rPr>
        <w:t>Counsellor</w:t>
      </w:r>
      <w:r w:rsidRPr="00016514">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i/>
          <w:color w:val="262626" w:themeColor="text1" w:themeTint="D9"/>
        </w:rPr>
        <w:t>Education</w:t>
      </w:r>
      <w:r w:rsidRPr="00016514">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i/>
          <w:color w:val="262626" w:themeColor="text1" w:themeTint="D9"/>
        </w:rPr>
        <w:t>Programs</w:t>
      </w:r>
      <w:r w:rsidRPr="00016514">
        <w:rPr>
          <w:rFonts w:ascii="Times New Roman" w:eastAsia="Times New Roman" w:hAnsi="Times New Roman" w:cs="Times New Roman"/>
          <w:bCs/>
          <w:color w:val="262626" w:themeColor="text1" w:themeTint="D9"/>
        </w:rPr>
        <w:t xml:space="preserve"> (CACEP) </w:t>
      </w:r>
      <w:r w:rsidRPr="00016514">
        <w:rPr>
          <w:rFonts w:ascii="Times New Roman" w:eastAsia="Times New Roman" w:hAnsi="Times New Roman" w:cs="Times New Roman"/>
          <w:bCs/>
          <w:color w:val="262626" w:themeColor="text1" w:themeTint="D9"/>
        </w:rPr>
        <w:br/>
        <w:t xml:space="preserve">accredits the Master of Education Counselling Program at Acadia University. </w:t>
      </w:r>
      <w:r w:rsidRPr="00016514">
        <w:rPr>
          <w:rFonts w:ascii="Times New Roman" w:eastAsia="Times New Roman" w:hAnsi="Times New Roman" w:cs="Times New Roman"/>
          <w:bCs/>
          <w:color w:val="262626" w:themeColor="text1" w:themeTint="D9"/>
        </w:rPr>
        <w:br/>
        <w:t xml:space="preserve">All courses offered in the </w:t>
      </w:r>
      <w:r w:rsidR="007444EA">
        <w:rPr>
          <w:rFonts w:ascii="Times New Roman" w:eastAsia="Times New Roman" w:hAnsi="Times New Roman" w:cs="Times New Roman"/>
          <w:bCs/>
          <w:color w:val="262626" w:themeColor="text1" w:themeTint="D9"/>
        </w:rPr>
        <w:t xml:space="preserve">Counselling </w:t>
      </w:r>
      <w:r w:rsidR="00A40164">
        <w:rPr>
          <w:rFonts w:ascii="Times New Roman" w:eastAsia="Times New Roman" w:hAnsi="Times New Roman" w:cs="Times New Roman"/>
          <w:bCs/>
          <w:color w:val="262626" w:themeColor="text1" w:themeTint="D9"/>
        </w:rPr>
        <w:t>P</w:t>
      </w:r>
      <w:r w:rsidRPr="00016514">
        <w:rPr>
          <w:rFonts w:ascii="Times New Roman" w:eastAsia="Times New Roman" w:hAnsi="Times New Roman" w:cs="Times New Roman"/>
          <w:bCs/>
          <w:color w:val="262626" w:themeColor="text1" w:themeTint="D9"/>
        </w:rPr>
        <w:t>rogram are designed to meet the core competency requirements established by CACEP.</w:t>
      </w:r>
      <w:r w:rsidR="009D00F6">
        <w:rPr>
          <w:rFonts w:ascii="Times New Roman" w:eastAsia="Times New Roman" w:hAnsi="Times New Roman" w:cs="Times New Roman"/>
          <w:bCs/>
          <w:color w:val="262626" w:themeColor="text1" w:themeTint="D9"/>
        </w:rPr>
        <w:t xml:space="preserve"> </w:t>
      </w:r>
      <w:r w:rsidRPr="00016514">
        <w:rPr>
          <w:rFonts w:ascii="Times New Roman" w:eastAsia="Times New Roman" w:hAnsi="Times New Roman" w:cs="Times New Roman"/>
          <w:bCs/>
          <w:color w:val="262626" w:themeColor="text1" w:themeTint="D9"/>
        </w:rPr>
        <w:t xml:space="preserve">For a complete description of CACEP program standards and competencies, go to </w:t>
      </w:r>
      <w:hyperlink r:id="rId10" w:history="1">
        <w:r w:rsidRPr="00016514">
          <w:rPr>
            <w:rFonts w:ascii="MS Serif" w:eastAsia="Times New Roman" w:hAnsi="MS Serif" w:cs="Times New Roman"/>
            <w:bCs/>
            <w:color w:val="4E74A2" w:themeColor="accent6" w:themeShade="BF"/>
            <w:sz w:val="20"/>
            <w:u w:val="single"/>
          </w:rPr>
          <w:t>http://www.ccpa-accp.ca/accreditation/</w:t>
        </w:r>
      </w:hyperlink>
      <w:r w:rsidRPr="00016514">
        <w:rPr>
          <w:rFonts w:ascii="MS Serif" w:eastAsia="Times New Roman" w:hAnsi="MS Serif" w:cs="Times New Roman"/>
          <w:bCs/>
          <w:color w:val="4E74A2" w:themeColor="accent6" w:themeShade="BF"/>
          <w:sz w:val="20"/>
          <w:u w:val="single"/>
        </w:rPr>
        <w:t xml:space="preserve"> </w:t>
      </w:r>
    </w:p>
    <w:p w14:paraId="24EA39F1" w14:textId="77777777" w:rsidR="00016514" w:rsidRPr="00772999"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b/>
          <w:i/>
          <w:color w:val="1F497D"/>
          <w:sz w:val="20"/>
          <w:szCs w:val="20"/>
        </w:rPr>
      </w:pPr>
    </w:p>
    <w:p w14:paraId="48BDA319" w14:textId="77777777" w:rsid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i/>
          <w:color w:val="1F497D"/>
          <w:sz w:val="20"/>
          <w:szCs w:val="20"/>
        </w:rPr>
      </w:pPr>
    </w:p>
    <w:p w14:paraId="6BAB91DA" w14:textId="08391466" w:rsid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Cs/>
          <w:i/>
          <w:color w:val="344D6C" w:themeColor="accent6" w:themeShade="80"/>
        </w:rPr>
      </w:pPr>
      <w:r w:rsidRPr="00016514">
        <w:rPr>
          <w:rFonts w:ascii="Times New Roman" w:eastAsia="Times New Roman" w:hAnsi="Times New Roman" w:cs="Times New Roman"/>
          <w:bCs/>
          <w:i/>
          <w:color w:val="344D6C" w:themeColor="accent6" w:themeShade="80"/>
        </w:rPr>
        <w:t>Contacts for the M.Ed. Counselling Program:</w:t>
      </w:r>
    </w:p>
    <w:p w14:paraId="2036E779" w14:textId="77777777" w:rsidR="00016514" w:rsidRP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Cs/>
          <w:i/>
          <w:color w:val="344D6C" w:themeColor="accent6" w:themeShade="80"/>
        </w:rPr>
      </w:pPr>
    </w:p>
    <w:p w14:paraId="2E26DA0A" w14:textId="77777777" w:rsidR="00016514" w:rsidRPr="006F1BF7"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bCs/>
          <w:i/>
          <w:color w:val="1F497D"/>
          <w:sz w:val="20"/>
          <w:szCs w:val="20"/>
        </w:rPr>
      </w:pPr>
      <w:r>
        <w:rPr>
          <w:rFonts w:ascii="Times New Roman" w:eastAsia="Times New Roman" w:hAnsi="Times New Roman" w:cs="Times New Roman"/>
          <w:bCs/>
          <w:i/>
          <w:color w:val="1F497D"/>
          <w:sz w:val="20"/>
          <w:szCs w:val="20"/>
        </w:rPr>
        <w:t xml:space="preserve">Dr. </w:t>
      </w:r>
      <w:r w:rsidRPr="006F1BF7">
        <w:rPr>
          <w:rFonts w:ascii="Times New Roman" w:eastAsia="Times New Roman" w:hAnsi="Times New Roman" w:cs="Times New Roman"/>
          <w:bCs/>
          <w:i/>
          <w:color w:val="1F497D"/>
          <w:sz w:val="20"/>
          <w:szCs w:val="20"/>
        </w:rPr>
        <w:t>Tanya Surette</w:t>
      </w:r>
    </w:p>
    <w:p w14:paraId="238770F3" w14:textId="77777777" w:rsid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i/>
          <w:color w:val="1F497D"/>
          <w:sz w:val="20"/>
          <w:szCs w:val="20"/>
        </w:rPr>
      </w:pPr>
      <w:r w:rsidRPr="00772999">
        <w:rPr>
          <w:rFonts w:ascii="Times New Roman" w:eastAsia="Times New Roman" w:hAnsi="Times New Roman" w:cs="Times New Roman"/>
          <w:i/>
          <w:color w:val="1F497D"/>
          <w:sz w:val="20"/>
          <w:szCs w:val="20"/>
        </w:rPr>
        <w:t>Program Coordinator</w:t>
      </w:r>
    </w:p>
    <w:p w14:paraId="1E04E06A" w14:textId="77777777" w:rsidR="00016514" w:rsidRP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Cs/>
          <w:i/>
          <w:color w:val="B55374" w:themeColor="accent4" w:themeShade="BF"/>
          <w:sz w:val="20"/>
          <w:szCs w:val="20"/>
        </w:rPr>
      </w:pPr>
      <w:r w:rsidRPr="00016514">
        <w:rPr>
          <w:rFonts w:ascii="Times New Roman" w:eastAsia="Times New Roman" w:hAnsi="Times New Roman" w:cs="Times New Roman"/>
          <w:bCs/>
          <w:i/>
          <w:color w:val="B55374" w:themeColor="accent4" w:themeShade="BF"/>
          <w:sz w:val="20"/>
          <w:szCs w:val="20"/>
        </w:rPr>
        <w:t>(tanya.surette@acadiau.ca)</w:t>
      </w:r>
    </w:p>
    <w:p w14:paraId="3C21F695" w14:textId="77777777" w:rsidR="00016514" w:rsidRPr="00772999"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i/>
          <w:color w:val="1F497D"/>
          <w:sz w:val="20"/>
          <w:szCs w:val="20"/>
        </w:rPr>
      </w:pPr>
    </w:p>
    <w:p w14:paraId="7DFD952E" w14:textId="77777777" w:rsidR="00016514" w:rsidRPr="00772999"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i/>
          <w:color w:val="1F497D"/>
          <w:sz w:val="20"/>
          <w:szCs w:val="20"/>
        </w:rPr>
      </w:pPr>
      <w:r>
        <w:rPr>
          <w:rFonts w:ascii="Times New Roman" w:eastAsia="Times New Roman" w:hAnsi="Times New Roman" w:cs="Times New Roman"/>
          <w:i/>
          <w:color w:val="1F497D"/>
          <w:sz w:val="20"/>
          <w:szCs w:val="20"/>
        </w:rPr>
        <w:t>Dr. Kelly Brenton</w:t>
      </w:r>
    </w:p>
    <w:p w14:paraId="04510ADD" w14:textId="77777777" w:rsidR="00016514" w:rsidRPr="00772999"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i/>
          <w:color w:val="1F497D"/>
          <w:sz w:val="20"/>
          <w:szCs w:val="20"/>
        </w:rPr>
      </w:pPr>
      <w:r>
        <w:rPr>
          <w:rFonts w:ascii="Times New Roman" w:eastAsia="Times New Roman" w:hAnsi="Times New Roman" w:cs="Times New Roman"/>
          <w:i/>
          <w:color w:val="1F497D"/>
          <w:sz w:val="20"/>
          <w:szCs w:val="20"/>
        </w:rPr>
        <w:t>Clinical</w:t>
      </w:r>
      <w:r w:rsidRPr="00772999">
        <w:rPr>
          <w:rFonts w:ascii="Times New Roman" w:eastAsia="Times New Roman" w:hAnsi="Times New Roman" w:cs="Times New Roman"/>
          <w:i/>
          <w:color w:val="1F497D"/>
          <w:sz w:val="20"/>
          <w:szCs w:val="20"/>
        </w:rPr>
        <w:t xml:space="preserve"> Coordinator</w:t>
      </w:r>
    </w:p>
    <w:p w14:paraId="341A6B38" w14:textId="77777777" w:rsidR="00016514" w:rsidRP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i/>
          <w:color w:val="B55374" w:themeColor="accent4" w:themeShade="BF"/>
          <w:sz w:val="20"/>
          <w:szCs w:val="20"/>
        </w:rPr>
      </w:pPr>
      <w:r w:rsidRPr="00016514">
        <w:rPr>
          <w:rFonts w:ascii="Times New Roman" w:eastAsia="Times New Roman" w:hAnsi="Times New Roman" w:cs="Times New Roman"/>
          <w:i/>
          <w:color w:val="B55374" w:themeColor="accent4" w:themeShade="BF"/>
          <w:sz w:val="20"/>
          <w:szCs w:val="20"/>
        </w:rPr>
        <w:t xml:space="preserve"> (kelly.brenton@acadiau.ca)</w:t>
      </w:r>
    </w:p>
    <w:p w14:paraId="74902040" w14:textId="77777777" w:rsid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i/>
          <w:color w:val="1F497D"/>
          <w:sz w:val="20"/>
          <w:szCs w:val="20"/>
        </w:rPr>
      </w:pPr>
    </w:p>
    <w:p w14:paraId="58324071" w14:textId="788B6831" w:rsidR="00016514" w:rsidRDefault="00016514" w:rsidP="00016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outlineLvl w:val="5"/>
        <w:rPr>
          <w:rFonts w:ascii="Times New Roman" w:eastAsia="Times New Roman" w:hAnsi="Times New Roman" w:cs="Times New Roman"/>
          <w:i/>
          <w:color w:val="1F497D"/>
          <w:sz w:val="20"/>
          <w:szCs w:val="20"/>
        </w:rPr>
      </w:pPr>
      <w:r>
        <w:rPr>
          <w:rFonts w:ascii="Times New Roman" w:eastAsia="Times New Roman" w:hAnsi="Times New Roman" w:cs="Times New Roman"/>
          <w:i/>
          <w:color w:val="1F497D"/>
          <w:sz w:val="20"/>
          <w:szCs w:val="20"/>
        </w:rPr>
        <w:t xml:space="preserve">Dr. </w:t>
      </w:r>
      <w:r w:rsidR="00602232">
        <w:rPr>
          <w:rFonts w:ascii="Times New Roman" w:eastAsia="Times New Roman" w:hAnsi="Times New Roman" w:cs="Times New Roman"/>
          <w:i/>
          <w:color w:val="1F497D"/>
          <w:sz w:val="20"/>
          <w:szCs w:val="20"/>
        </w:rPr>
        <w:t>Janis Dawson</w:t>
      </w:r>
    </w:p>
    <w:p w14:paraId="6DC45EA2" w14:textId="4B841938" w:rsidR="001A7768" w:rsidRPr="001A7768" w:rsidRDefault="001A7768" w:rsidP="00016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outlineLvl w:val="5"/>
        <w:rPr>
          <w:rFonts w:ascii="Times New Roman" w:eastAsia="Times New Roman" w:hAnsi="Times New Roman" w:cs="Times New Roman"/>
          <w:b/>
          <w:i/>
          <w:color w:val="1F497D"/>
          <w:sz w:val="20"/>
          <w:szCs w:val="20"/>
        </w:rPr>
      </w:pPr>
      <w:r w:rsidRPr="001A7768">
        <w:rPr>
          <w:rFonts w:ascii="Times New Roman" w:eastAsia="Times New Roman" w:hAnsi="Times New Roman" w:cs="Times New Roman"/>
          <w:i/>
          <w:color w:val="1F497D"/>
          <w:sz w:val="20"/>
          <w:szCs w:val="20"/>
        </w:rPr>
        <w:t>Red Spruce Mental Health Centre Coordinator</w:t>
      </w:r>
    </w:p>
    <w:p w14:paraId="1ADF1F5F" w14:textId="3ADDF864" w:rsidR="00016514" w:rsidRPr="00016514" w:rsidRDefault="00016514" w:rsidP="00016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outlineLvl w:val="5"/>
        <w:rPr>
          <w:rFonts w:ascii="Times New Roman" w:eastAsia="Times New Roman" w:hAnsi="Times New Roman" w:cs="Times New Roman"/>
          <w:bCs/>
          <w:i/>
          <w:color w:val="B55374" w:themeColor="accent4" w:themeShade="BF"/>
          <w:sz w:val="20"/>
          <w:szCs w:val="20"/>
        </w:rPr>
      </w:pPr>
      <w:r w:rsidRPr="00016514">
        <w:rPr>
          <w:rFonts w:ascii="Times New Roman" w:eastAsia="Times New Roman" w:hAnsi="Times New Roman" w:cs="Times New Roman"/>
          <w:bCs/>
          <w:i/>
          <w:color w:val="B55374" w:themeColor="accent4" w:themeShade="BF"/>
          <w:sz w:val="20"/>
          <w:szCs w:val="20"/>
        </w:rPr>
        <w:t>(</w:t>
      </w:r>
      <w:r w:rsidR="00602232">
        <w:rPr>
          <w:rFonts w:ascii="Times New Roman" w:eastAsia="Times New Roman" w:hAnsi="Times New Roman" w:cs="Times New Roman"/>
          <w:bCs/>
          <w:i/>
          <w:color w:val="B55374" w:themeColor="accent4" w:themeShade="BF"/>
          <w:sz w:val="20"/>
          <w:szCs w:val="20"/>
        </w:rPr>
        <w:t>janis.dawson</w:t>
      </w:r>
      <w:r w:rsidRPr="00016514">
        <w:rPr>
          <w:rFonts w:ascii="Times New Roman" w:eastAsia="Times New Roman" w:hAnsi="Times New Roman" w:cs="Times New Roman"/>
          <w:bCs/>
          <w:i/>
          <w:color w:val="B55374" w:themeColor="accent4" w:themeShade="BF"/>
          <w:sz w:val="20"/>
          <w:szCs w:val="20"/>
        </w:rPr>
        <w:t>@acadiau.ca)</w:t>
      </w:r>
    </w:p>
    <w:p w14:paraId="7CC33DB3" w14:textId="77777777" w:rsid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i/>
          <w:color w:val="1F497D"/>
          <w:sz w:val="20"/>
          <w:szCs w:val="20"/>
        </w:rPr>
      </w:pPr>
    </w:p>
    <w:p w14:paraId="6922F316" w14:textId="77777777" w:rsid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
          <w:i/>
          <w:color w:val="1F497D"/>
          <w:sz w:val="20"/>
          <w:szCs w:val="20"/>
        </w:rPr>
      </w:pPr>
      <w:r>
        <w:rPr>
          <w:rFonts w:ascii="Times New Roman" w:eastAsia="Times New Roman" w:hAnsi="Times New Roman" w:cs="Times New Roman"/>
          <w:i/>
          <w:color w:val="1F497D"/>
          <w:sz w:val="20"/>
          <w:szCs w:val="20"/>
        </w:rPr>
        <w:t>Dr. Ahlam Rahal</w:t>
      </w:r>
    </w:p>
    <w:p w14:paraId="7CD484F4" w14:textId="70D131BF" w:rsidR="00016514" w:rsidRPr="00016514" w:rsidRDefault="00016514" w:rsidP="000165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bCs/>
          <w:i/>
          <w:color w:val="B55374" w:themeColor="accent4" w:themeShade="BF"/>
          <w:sz w:val="20"/>
          <w:szCs w:val="20"/>
        </w:rPr>
      </w:pPr>
      <w:r w:rsidRPr="002A70CB">
        <w:rPr>
          <w:rFonts w:ascii="Times New Roman" w:eastAsia="Times New Roman" w:hAnsi="Times New Roman" w:cs="Times New Roman"/>
          <w:bCs/>
          <w:i/>
          <w:color w:val="B55374" w:themeColor="accent4" w:themeShade="BF"/>
          <w:sz w:val="20"/>
          <w:szCs w:val="20"/>
        </w:rPr>
        <w:t>(</w:t>
      </w:r>
      <w:hyperlink r:id="rId11" w:history="1">
        <w:r w:rsidR="00F162DF" w:rsidRPr="002A70CB">
          <w:rPr>
            <w:rStyle w:val="Hyperlink"/>
            <w:rFonts w:ascii="Times New Roman" w:eastAsia="Times New Roman" w:hAnsi="Times New Roman" w:cs="Times New Roman"/>
            <w:bCs/>
            <w:i/>
            <w:color w:val="B55374" w:themeColor="accent4" w:themeShade="BF"/>
            <w:sz w:val="20"/>
            <w:szCs w:val="20"/>
          </w:rPr>
          <w:t>ahlam.rahal@acadiau.ca</w:t>
        </w:r>
      </w:hyperlink>
      <w:r w:rsidRPr="00016514">
        <w:rPr>
          <w:rFonts w:ascii="Times New Roman" w:eastAsia="Times New Roman" w:hAnsi="Times New Roman" w:cs="Times New Roman"/>
          <w:bCs/>
          <w:i/>
          <w:color w:val="B55374" w:themeColor="accent4" w:themeShade="BF"/>
          <w:sz w:val="20"/>
          <w:szCs w:val="20"/>
        </w:rPr>
        <w:t xml:space="preserve">) </w:t>
      </w:r>
    </w:p>
    <w:p w14:paraId="0473B0E7" w14:textId="60938E96" w:rsidR="004B2A46" w:rsidRDefault="004B2A46" w:rsidP="00016514">
      <w:pPr>
        <w:jc w:val="center"/>
        <w:rPr>
          <w:color w:val="262626" w:themeColor="text1" w:themeTint="D9"/>
        </w:rPr>
      </w:pPr>
    </w:p>
    <w:p w14:paraId="37B53A9E" w14:textId="77777777" w:rsidR="00016514" w:rsidRDefault="00016514" w:rsidP="00016514">
      <w:pPr>
        <w:jc w:val="center"/>
        <w:rPr>
          <w:color w:val="262626" w:themeColor="text1" w:themeTint="D9"/>
        </w:rPr>
      </w:pPr>
    </w:p>
    <w:p w14:paraId="30CF7E5D" w14:textId="77777777" w:rsidR="00016514" w:rsidRDefault="00016514" w:rsidP="00016514">
      <w:pPr>
        <w:jc w:val="center"/>
        <w:rPr>
          <w:color w:val="262626" w:themeColor="text1" w:themeTint="D9"/>
        </w:rPr>
      </w:pPr>
    </w:p>
    <w:p w14:paraId="6E19932C" w14:textId="77777777" w:rsidR="00016514" w:rsidRDefault="00016514" w:rsidP="00016514">
      <w:pPr>
        <w:jc w:val="center"/>
        <w:rPr>
          <w:color w:val="262626" w:themeColor="text1" w:themeTint="D9"/>
        </w:rPr>
      </w:pPr>
    </w:p>
    <w:p w14:paraId="5775279B" w14:textId="77777777" w:rsidR="00016514" w:rsidRDefault="00016514" w:rsidP="00016514">
      <w:pPr>
        <w:jc w:val="center"/>
        <w:rPr>
          <w:color w:val="262626" w:themeColor="text1" w:themeTint="D9"/>
        </w:rPr>
      </w:pPr>
    </w:p>
    <w:p w14:paraId="12D59306" w14:textId="77777777" w:rsidR="00016514" w:rsidRDefault="00016514" w:rsidP="00016514">
      <w:pPr>
        <w:jc w:val="center"/>
        <w:rPr>
          <w:color w:val="262626" w:themeColor="text1" w:themeTint="D9"/>
        </w:rPr>
      </w:pPr>
    </w:p>
    <w:p w14:paraId="1A5CC3AD" w14:textId="77777777" w:rsidR="00016514" w:rsidRDefault="00016514" w:rsidP="00016514">
      <w:pPr>
        <w:jc w:val="center"/>
        <w:rPr>
          <w:color w:val="262626" w:themeColor="text1" w:themeTint="D9"/>
        </w:rPr>
      </w:pPr>
    </w:p>
    <w:p w14:paraId="62C3F942" w14:textId="77777777" w:rsidR="00016514" w:rsidRDefault="00016514" w:rsidP="00016514">
      <w:pPr>
        <w:jc w:val="center"/>
        <w:rPr>
          <w:color w:val="262626" w:themeColor="text1" w:themeTint="D9"/>
        </w:rPr>
      </w:pPr>
    </w:p>
    <w:p w14:paraId="56C56FDA" w14:textId="77777777" w:rsidR="00016514" w:rsidRDefault="00016514" w:rsidP="00016514">
      <w:pPr>
        <w:jc w:val="center"/>
        <w:rPr>
          <w:color w:val="262626" w:themeColor="text1" w:themeTint="D9"/>
        </w:rPr>
      </w:pPr>
    </w:p>
    <w:p w14:paraId="72EA9051" w14:textId="77777777" w:rsidR="00016514" w:rsidRDefault="00016514" w:rsidP="00016514">
      <w:pPr>
        <w:jc w:val="center"/>
        <w:rPr>
          <w:color w:val="262626" w:themeColor="text1" w:themeTint="D9"/>
        </w:rPr>
      </w:pPr>
    </w:p>
    <w:p w14:paraId="0230990E" w14:textId="77777777" w:rsidR="00016514" w:rsidRDefault="00016514" w:rsidP="00016514">
      <w:pPr>
        <w:jc w:val="center"/>
        <w:rPr>
          <w:color w:val="262626" w:themeColor="text1" w:themeTint="D9"/>
        </w:rPr>
      </w:pPr>
    </w:p>
    <w:p w14:paraId="5F949DC1" w14:textId="77777777" w:rsidR="00016514" w:rsidRDefault="00016514" w:rsidP="00016514">
      <w:pPr>
        <w:jc w:val="center"/>
        <w:rPr>
          <w:color w:val="262626" w:themeColor="text1" w:themeTint="D9"/>
        </w:rPr>
      </w:pPr>
    </w:p>
    <w:p w14:paraId="2EE5077D" w14:textId="77777777" w:rsidR="00016514" w:rsidRDefault="00016514" w:rsidP="00016514">
      <w:pPr>
        <w:jc w:val="center"/>
        <w:rPr>
          <w:color w:val="262626" w:themeColor="text1" w:themeTint="D9"/>
        </w:rPr>
      </w:pPr>
    </w:p>
    <w:p w14:paraId="487EFE86" w14:textId="77777777" w:rsidR="00016514" w:rsidRDefault="00016514" w:rsidP="00016514">
      <w:pPr>
        <w:jc w:val="center"/>
        <w:rPr>
          <w:color w:val="262626" w:themeColor="text1" w:themeTint="D9"/>
        </w:rPr>
      </w:pPr>
    </w:p>
    <w:p w14:paraId="0972BACF" w14:textId="77777777" w:rsidR="00016514" w:rsidRDefault="00016514" w:rsidP="00016514">
      <w:pPr>
        <w:jc w:val="center"/>
        <w:rPr>
          <w:color w:val="262626" w:themeColor="text1" w:themeTint="D9"/>
        </w:rPr>
      </w:pPr>
    </w:p>
    <w:sdt>
      <w:sdtPr>
        <w:rPr>
          <w:rFonts w:eastAsiaTheme="minorHAnsi" w:cstheme="minorBidi"/>
          <w:b w:val="0"/>
          <w:bCs w:val="0"/>
          <w:i w:val="0"/>
          <w:iCs w:val="0"/>
          <w:color w:val="344D6C" w:themeColor="accent6" w:themeShade="80"/>
        </w:rPr>
        <w:id w:val="587658311"/>
        <w:docPartObj>
          <w:docPartGallery w:val="Table of Contents"/>
          <w:docPartUnique/>
        </w:docPartObj>
      </w:sdtPr>
      <w:sdtEndPr>
        <w:rPr>
          <w:rFonts w:eastAsiaTheme="minorEastAsia"/>
          <w:b/>
          <w:bCs/>
          <w:noProof/>
          <w:color w:val="000000" w:themeColor="text1"/>
        </w:rPr>
      </w:sdtEndPr>
      <w:sdtContent>
        <w:p w14:paraId="61436189" w14:textId="77777777" w:rsidR="008F653C" w:rsidRDefault="00DF4D5C">
          <w:pPr>
            <w:pStyle w:val="TOC1"/>
            <w:tabs>
              <w:tab w:val="right" w:leader="dot" w:pos="9330"/>
            </w:tabs>
            <w:rPr>
              <w:color w:val="344D6C" w:themeColor="accent6" w:themeShade="80"/>
            </w:rPr>
          </w:pPr>
          <w:r w:rsidRPr="00DF4D5C">
            <w:rPr>
              <w:color w:val="344D6C" w:themeColor="accent6" w:themeShade="80"/>
            </w:rPr>
            <w:t>Table of Contents</w:t>
          </w:r>
        </w:p>
        <w:p w14:paraId="4EC20E4F" w14:textId="2D98FD8A" w:rsidR="001E13C6" w:rsidRDefault="00DF4D5C">
          <w:pPr>
            <w:pStyle w:val="TOC1"/>
            <w:tabs>
              <w:tab w:val="right" w:leader="dot" w:pos="9330"/>
            </w:tabs>
            <w:rPr>
              <w:noProof/>
            </w:rPr>
          </w:pPr>
          <w:r>
            <w:rPr>
              <w:rFonts w:asciiTheme="majorHAnsi" w:eastAsiaTheme="majorEastAsia" w:hAnsiTheme="majorHAnsi" w:cstheme="majorBidi"/>
              <w:b w:val="0"/>
              <w:bCs w:val="0"/>
              <w:color w:val="7C9163" w:themeColor="accent1" w:themeShade="BF"/>
              <w:sz w:val="32"/>
              <w:szCs w:val="32"/>
            </w:rPr>
            <w:fldChar w:fldCharType="begin"/>
          </w:r>
          <w:r>
            <w:instrText xml:space="preserve"> TOC \o "1-3" \h \z \u </w:instrText>
          </w:r>
          <w:r>
            <w:rPr>
              <w:rFonts w:asciiTheme="majorHAnsi" w:eastAsiaTheme="majorEastAsia" w:hAnsiTheme="majorHAnsi" w:cstheme="majorBidi"/>
              <w:b w:val="0"/>
              <w:bCs w:val="0"/>
              <w:color w:val="7C9163" w:themeColor="accent1" w:themeShade="BF"/>
              <w:sz w:val="32"/>
              <w:szCs w:val="32"/>
            </w:rPr>
            <w:fldChar w:fldCharType="separate"/>
          </w:r>
        </w:p>
        <w:p w14:paraId="52C30C95" w14:textId="196B31E2" w:rsidR="001E13C6" w:rsidRDefault="001E13C6" w:rsidP="008F653C">
          <w:pPr>
            <w:pStyle w:val="TOC3"/>
            <w:ind w:left="0"/>
            <w:rPr>
              <w:rFonts w:cstheme="minorBidi"/>
              <w:i w:val="0"/>
              <w:iCs w:val="0"/>
              <w:color w:val="auto"/>
              <w:kern w:val="2"/>
              <w:lang w:val="en-CA"/>
              <w14:ligatures w14:val="standardContextual"/>
            </w:rPr>
          </w:pPr>
          <w:r w:rsidRPr="001E3432">
            <w:rPr>
              <w:rStyle w:val="Hyperlink"/>
            </w:rPr>
            <w:fldChar w:fldCharType="begin"/>
          </w:r>
          <w:r w:rsidRPr="001E3432">
            <w:rPr>
              <w:rStyle w:val="Hyperlink"/>
            </w:rPr>
            <w:instrText xml:space="preserve"> </w:instrText>
          </w:r>
          <w:r>
            <w:instrText>HYPERLINK \l "_Toc198634235"</w:instrText>
          </w:r>
          <w:r w:rsidRPr="001E3432">
            <w:rPr>
              <w:rStyle w:val="Hyperlink"/>
            </w:rPr>
            <w:instrText xml:space="preserve"> </w:instrText>
          </w:r>
          <w:r w:rsidRPr="001E3432">
            <w:rPr>
              <w:rStyle w:val="Hyperlink"/>
            </w:rPr>
          </w:r>
          <w:r w:rsidRPr="001E3432">
            <w:rPr>
              <w:rStyle w:val="Hyperlink"/>
            </w:rPr>
            <w:fldChar w:fldCharType="separate"/>
          </w:r>
          <w:r w:rsidRPr="001E3432">
            <w:rPr>
              <w:rStyle w:val="Hyperlink"/>
              <w:b/>
              <w:bCs/>
            </w:rPr>
            <w:t>GRADUATE STUDENT PROGRAM HANDBOOK</w:t>
          </w:r>
          <w:r w:rsidRPr="008F653C">
            <w:rPr>
              <w:b/>
              <w:bCs/>
              <w:webHidden/>
            </w:rPr>
            <w:tab/>
          </w:r>
          <w:r w:rsidRPr="008F653C">
            <w:rPr>
              <w:b/>
              <w:bCs/>
              <w:webHidden/>
            </w:rPr>
            <w:fldChar w:fldCharType="begin"/>
          </w:r>
          <w:r w:rsidRPr="008F653C">
            <w:rPr>
              <w:b/>
              <w:bCs/>
              <w:webHidden/>
            </w:rPr>
            <w:instrText xml:space="preserve"> PAGEREF _Toc198634235 \h </w:instrText>
          </w:r>
          <w:r w:rsidRPr="008F653C">
            <w:rPr>
              <w:b/>
              <w:bCs/>
              <w:webHidden/>
            </w:rPr>
          </w:r>
          <w:r w:rsidRPr="008F653C">
            <w:rPr>
              <w:b/>
              <w:bCs/>
              <w:webHidden/>
            </w:rPr>
            <w:fldChar w:fldCharType="separate"/>
          </w:r>
          <w:r w:rsidR="008F653C">
            <w:rPr>
              <w:b/>
              <w:bCs/>
              <w:webHidden/>
            </w:rPr>
            <w:t>1</w:t>
          </w:r>
          <w:r w:rsidRPr="008F653C">
            <w:rPr>
              <w:b/>
              <w:bCs/>
              <w:webHidden/>
            </w:rPr>
            <w:fldChar w:fldCharType="end"/>
          </w:r>
          <w:r w:rsidRPr="001E3432">
            <w:rPr>
              <w:rStyle w:val="Hyperlink"/>
            </w:rPr>
            <w:fldChar w:fldCharType="end"/>
          </w:r>
        </w:p>
        <w:p w14:paraId="1FC6925D" w14:textId="0AEA50F3"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36" w:history="1">
            <w:r w:rsidRPr="001E3432">
              <w:rPr>
                <w:rStyle w:val="Hyperlink"/>
                <w:noProof/>
              </w:rPr>
              <w:t>Introduction</w:t>
            </w:r>
            <w:r>
              <w:rPr>
                <w:noProof/>
                <w:webHidden/>
              </w:rPr>
              <w:tab/>
            </w:r>
            <w:r>
              <w:rPr>
                <w:noProof/>
                <w:webHidden/>
              </w:rPr>
              <w:fldChar w:fldCharType="begin"/>
            </w:r>
            <w:r>
              <w:rPr>
                <w:noProof/>
                <w:webHidden/>
              </w:rPr>
              <w:instrText xml:space="preserve"> PAGEREF _Toc198634236 \h </w:instrText>
            </w:r>
            <w:r>
              <w:rPr>
                <w:noProof/>
                <w:webHidden/>
              </w:rPr>
            </w:r>
            <w:r>
              <w:rPr>
                <w:noProof/>
                <w:webHidden/>
              </w:rPr>
              <w:fldChar w:fldCharType="separate"/>
            </w:r>
            <w:r w:rsidR="008F653C">
              <w:rPr>
                <w:noProof/>
                <w:webHidden/>
              </w:rPr>
              <w:t>4</w:t>
            </w:r>
            <w:r>
              <w:rPr>
                <w:noProof/>
                <w:webHidden/>
              </w:rPr>
              <w:fldChar w:fldCharType="end"/>
            </w:r>
          </w:hyperlink>
        </w:p>
        <w:p w14:paraId="1FE9B249" w14:textId="087FD273"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37" w:history="1">
            <w:r w:rsidRPr="001E3432">
              <w:rPr>
                <w:rStyle w:val="Hyperlink"/>
                <w:noProof/>
              </w:rPr>
              <w:t>Program Background</w:t>
            </w:r>
            <w:r>
              <w:rPr>
                <w:noProof/>
                <w:webHidden/>
              </w:rPr>
              <w:tab/>
            </w:r>
            <w:r>
              <w:rPr>
                <w:noProof/>
                <w:webHidden/>
              </w:rPr>
              <w:fldChar w:fldCharType="begin"/>
            </w:r>
            <w:r>
              <w:rPr>
                <w:noProof/>
                <w:webHidden/>
              </w:rPr>
              <w:instrText xml:space="preserve"> PAGEREF _Toc198634237 \h </w:instrText>
            </w:r>
            <w:r>
              <w:rPr>
                <w:noProof/>
                <w:webHidden/>
              </w:rPr>
            </w:r>
            <w:r>
              <w:rPr>
                <w:noProof/>
                <w:webHidden/>
              </w:rPr>
              <w:fldChar w:fldCharType="separate"/>
            </w:r>
            <w:r w:rsidR="008F653C">
              <w:rPr>
                <w:noProof/>
                <w:webHidden/>
              </w:rPr>
              <w:t>4</w:t>
            </w:r>
            <w:r>
              <w:rPr>
                <w:noProof/>
                <w:webHidden/>
              </w:rPr>
              <w:fldChar w:fldCharType="end"/>
            </w:r>
          </w:hyperlink>
        </w:p>
        <w:p w14:paraId="63694C58" w14:textId="1DB3F159"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38" w:history="1">
            <w:r w:rsidRPr="001E3432">
              <w:rPr>
                <w:rStyle w:val="Hyperlink"/>
                <w:noProof/>
              </w:rPr>
              <w:t>Mission Statement</w:t>
            </w:r>
            <w:r>
              <w:rPr>
                <w:noProof/>
                <w:webHidden/>
              </w:rPr>
              <w:tab/>
            </w:r>
            <w:r>
              <w:rPr>
                <w:noProof/>
                <w:webHidden/>
              </w:rPr>
              <w:fldChar w:fldCharType="begin"/>
            </w:r>
            <w:r>
              <w:rPr>
                <w:noProof/>
                <w:webHidden/>
              </w:rPr>
              <w:instrText xml:space="preserve"> PAGEREF _Toc198634238 \h </w:instrText>
            </w:r>
            <w:r>
              <w:rPr>
                <w:noProof/>
                <w:webHidden/>
              </w:rPr>
            </w:r>
            <w:r>
              <w:rPr>
                <w:noProof/>
                <w:webHidden/>
              </w:rPr>
              <w:fldChar w:fldCharType="separate"/>
            </w:r>
            <w:r w:rsidR="008F653C">
              <w:rPr>
                <w:noProof/>
                <w:webHidden/>
              </w:rPr>
              <w:t>4</w:t>
            </w:r>
            <w:r>
              <w:rPr>
                <w:noProof/>
                <w:webHidden/>
              </w:rPr>
              <w:fldChar w:fldCharType="end"/>
            </w:r>
          </w:hyperlink>
        </w:p>
        <w:p w14:paraId="59A2C427" w14:textId="4FFD7D64"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39" w:history="1">
            <w:r w:rsidRPr="001E3432">
              <w:rPr>
                <w:rStyle w:val="Hyperlink"/>
                <w:noProof/>
              </w:rPr>
              <w:t>Orientation of the Program</w:t>
            </w:r>
            <w:r>
              <w:rPr>
                <w:noProof/>
                <w:webHidden/>
              </w:rPr>
              <w:tab/>
            </w:r>
            <w:r>
              <w:rPr>
                <w:noProof/>
                <w:webHidden/>
              </w:rPr>
              <w:fldChar w:fldCharType="begin"/>
            </w:r>
            <w:r>
              <w:rPr>
                <w:noProof/>
                <w:webHidden/>
              </w:rPr>
              <w:instrText xml:space="preserve"> PAGEREF _Toc198634239 \h </w:instrText>
            </w:r>
            <w:r>
              <w:rPr>
                <w:noProof/>
                <w:webHidden/>
              </w:rPr>
            </w:r>
            <w:r>
              <w:rPr>
                <w:noProof/>
                <w:webHidden/>
              </w:rPr>
              <w:fldChar w:fldCharType="separate"/>
            </w:r>
            <w:r w:rsidR="008F653C">
              <w:rPr>
                <w:noProof/>
                <w:webHidden/>
              </w:rPr>
              <w:t>5</w:t>
            </w:r>
            <w:r>
              <w:rPr>
                <w:noProof/>
                <w:webHidden/>
              </w:rPr>
              <w:fldChar w:fldCharType="end"/>
            </w:r>
          </w:hyperlink>
        </w:p>
        <w:p w14:paraId="544BF37E" w14:textId="4BB74CA1"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0" w:history="1">
            <w:r w:rsidRPr="001E3432">
              <w:rPr>
                <w:rStyle w:val="Hyperlink"/>
                <w:noProof/>
              </w:rPr>
              <w:t>The Personal (Who We Are)</w:t>
            </w:r>
            <w:r>
              <w:rPr>
                <w:noProof/>
                <w:webHidden/>
              </w:rPr>
              <w:tab/>
            </w:r>
            <w:r>
              <w:rPr>
                <w:noProof/>
                <w:webHidden/>
              </w:rPr>
              <w:fldChar w:fldCharType="begin"/>
            </w:r>
            <w:r>
              <w:rPr>
                <w:noProof/>
                <w:webHidden/>
              </w:rPr>
              <w:instrText xml:space="preserve"> PAGEREF _Toc198634240 \h </w:instrText>
            </w:r>
            <w:r>
              <w:rPr>
                <w:noProof/>
                <w:webHidden/>
              </w:rPr>
            </w:r>
            <w:r>
              <w:rPr>
                <w:noProof/>
                <w:webHidden/>
              </w:rPr>
              <w:fldChar w:fldCharType="separate"/>
            </w:r>
            <w:r w:rsidR="008F653C">
              <w:rPr>
                <w:noProof/>
                <w:webHidden/>
              </w:rPr>
              <w:t>5</w:t>
            </w:r>
            <w:r>
              <w:rPr>
                <w:noProof/>
                <w:webHidden/>
              </w:rPr>
              <w:fldChar w:fldCharType="end"/>
            </w:r>
          </w:hyperlink>
        </w:p>
        <w:p w14:paraId="00C91520" w14:textId="701DB580"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1" w:history="1">
            <w:r w:rsidRPr="001E3432">
              <w:rPr>
                <w:rStyle w:val="Hyperlink"/>
                <w:noProof/>
              </w:rPr>
              <w:t>The Academic (What We Need to Know and Why)</w:t>
            </w:r>
            <w:r>
              <w:rPr>
                <w:noProof/>
                <w:webHidden/>
              </w:rPr>
              <w:tab/>
            </w:r>
            <w:r>
              <w:rPr>
                <w:noProof/>
                <w:webHidden/>
              </w:rPr>
              <w:fldChar w:fldCharType="begin"/>
            </w:r>
            <w:r>
              <w:rPr>
                <w:noProof/>
                <w:webHidden/>
              </w:rPr>
              <w:instrText xml:space="preserve"> PAGEREF _Toc198634241 \h </w:instrText>
            </w:r>
            <w:r>
              <w:rPr>
                <w:noProof/>
                <w:webHidden/>
              </w:rPr>
            </w:r>
            <w:r>
              <w:rPr>
                <w:noProof/>
                <w:webHidden/>
              </w:rPr>
              <w:fldChar w:fldCharType="separate"/>
            </w:r>
            <w:r w:rsidR="008F653C">
              <w:rPr>
                <w:noProof/>
                <w:webHidden/>
              </w:rPr>
              <w:t>5</w:t>
            </w:r>
            <w:r>
              <w:rPr>
                <w:noProof/>
                <w:webHidden/>
              </w:rPr>
              <w:fldChar w:fldCharType="end"/>
            </w:r>
          </w:hyperlink>
        </w:p>
        <w:p w14:paraId="3D3C12C4" w14:textId="3E613566"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2" w:history="1">
            <w:r w:rsidRPr="001E3432">
              <w:rPr>
                <w:rStyle w:val="Hyperlink"/>
                <w:noProof/>
              </w:rPr>
              <w:t>The Professional (How We Practice)</w:t>
            </w:r>
            <w:r>
              <w:rPr>
                <w:noProof/>
                <w:webHidden/>
              </w:rPr>
              <w:tab/>
            </w:r>
            <w:r>
              <w:rPr>
                <w:noProof/>
                <w:webHidden/>
              </w:rPr>
              <w:fldChar w:fldCharType="begin"/>
            </w:r>
            <w:r>
              <w:rPr>
                <w:noProof/>
                <w:webHidden/>
              </w:rPr>
              <w:instrText xml:space="preserve"> PAGEREF _Toc198634242 \h </w:instrText>
            </w:r>
            <w:r>
              <w:rPr>
                <w:noProof/>
                <w:webHidden/>
              </w:rPr>
            </w:r>
            <w:r>
              <w:rPr>
                <w:noProof/>
                <w:webHidden/>
              </w:rPr>
              <w:fldChar w:fldCharType="separate"/>
            </w:r>
            <w:r w:rsidR="008F653C">
              <w:rPr>
                <w:noProof/>
                <w:webHidden/>
              </w:rPr>
              <w:t>5</w:t>
            </w:r>
            <w:r>
              <w:rPr>
                <w:noProof/>
                <w:webHidden/>
              </w:rPr>
              <w:fldChar w:fldCharType="end"/>
            </w:r>
          </w:hyperlink>
        </w:p>
        <w:p w14:paraId="44A8AE23" w14:textId="69B387B3"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43" w:history="1">
            <w:r w:rsidRPr="001E3432">
              <w:rPr>
                <w:rStyle w:val="Hyperlink"/>
                <w:noProof/>
              </w:rPr>
              <w:t>Program Objectives</w:t>
            </w:r>
            <w:r>
              <w:rPr>
                <w:noProof/>
                <w:webHidden/>
              </w:rPr>
              <w:tab/>
            </w:r>
            <w:r>
              <w:rPr>
                <w:noProof/>
                <w:webHidden/>
              </w:rPr>
              <w:fldChar w:fldCharType="begin"/>
            </w:r>
            <w:r>
              <w:rPr>
                <w:noProof/>
                <w:webHidden/>
              </w:rPr>
              <w:instrText xml:space="preserve"> PAGEREF _Toc198634243 \h </w:instrText>
            </w:r>
            <w:r>
              <w:rPr>
                <w:noProof/>
                <w:webHidden/>
              </w:rPr>
            </w:r>
            <w:r>
              <w:rPr>
                <w:noProof/>
                <w:webHidden/>
              </w:rPr>
              <w:fldChar w:fldCharType="separate"/>
            </w:r>
            <w:r w:rsidR="008F653C">
              <w:rPr>
                <w:noProof/>
                <w:webHidden/>
              </w:rPr>
              <w:t>6</w:t>
            </w:r>
            <w:r>
              <w:rPr>
                <w:noProof/>
                <w:webHidden/>
              </w:rPr>
              <w:fldChar w:fldCharType="end"/>
            </w:r>
          </w:hyperlink>
        </w:p>
        <w:p w14:paraId="162D5E37" w14:textId="20859161"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4" w:history="1">
            <w:r w:rsidRPr="001E3432">
              <w:rPr>
                <w:rStyle w:val="Hyperlink"/>
                <w:noProof/>
                <w:lang w:val="en-CA"/>
              </w:rPr>
              <w:t>Personal</w:t>
            </w:r>
            <w:r>
              <w:rPr>
                <w:noProof/>
                <w:webHidden/>
              </w:rPr>
              <w:tab/>
            </w:r>
            <w:r>
              <w:rPr>
                <w:noProof/>
                <w:webHidden/>
              </w:rPr>
              <w:fldChar w:fldCharType="begin"/>
            </w:r>
            <w:r>
              <w:rPr>
                <w:noProof/>
                <w:webHidden/>
              </w:rPr>
              <w:instrText xml:space="preserve"> PAGEREF _Toc198634244 \h </w:instrText>
            </w:r>
            <w:r>
              <w:rPr>
                <w:noProof/>
                <w:webHidden/>
              </w:rPr>
            </w:r>
            <w:r>
              <w:rPr>
                <w:noProof/>
                <w:webHidden/>
              </w:rPr>
              <w:fldChar w:fldCharType="separate"/>
            </w:r>
            <w:r w:rsidR="008F653C">
              <w:rPr>
                <w:noProof/>
                <w:webHidden/>
              </w:rPr>
              <w:t>6</w:t>
            </w:r>
            <w:r>
              <w:rPr>
                <w:noProof/>
                <w:webHidden/>
              </w:rPr>
              <w:fldChar w:fldCharType="end"/>
            </w:r>
          </w:hyperlink>
        </w:p>
        <w:p w14:paraId="6584343A" w14:textId="557EA505"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5" w:history="1">
            <w:r w:rsidRPr="001E3432">
              <w:rPr>
                <w:rStyle w:val="Hyperlink"/>
                <w:noProof/>
              </w:rPr>
              <w:t>Academic</w:t>
            </w:r>
            <w:r>
              <w:rPr>
                <w:noProof/>
                <w:webHidden/>
              </w:rPr>
              <w:tab/>
            </w:r>
            <w:r>
              <w:rPr>
                <w:noProof/>
                <w:webHidden/>
              </w:rPr>
              <w:fldChar w:fldCharType="begin"/>
            </w:r>
            <w:r>
              <w:rPr>
                <w:noProof/>
                <w:webHidden/>
              </w:rPr>
              <w:instrText xml:space="preserve"> PAGEREF _Toc198634245 \h </w:instrText>
            </w:r>
            <w:r>
              <w:rPr>
                <w:noProof/>
                <w:webHidden/>
              </w:rPr>
            </w:r>
            <w:r>
              <w:rPr>
                <w:noProof/>
                <w:webHidden/>
              </w:rPr>
              <w:fldChar w:fldCharType="separate"/>
            </w:r>
            <w:r w:rsidR="008F653C">
              <w:rPr>
                <w:noProof/>
                <w:webHidden/>
              </w:rPr>
              <w:t>6</w:t>
            </w:r>
            <w:r>
              <w:rPr>
                <w:noProof/>
                <w:webHidden/>
              </w:rPr>
              <w:fldChar w:fldCharType="end"/>
            </w:r>
          </w:hyperlink>
        </w:p>
        <w:p w14:paraId="1BD48384" w14:textId="2ED0C36C"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6" w:history="1">
            <w:r w:rsidRPr="001E3432">
              <w:rPr>
                <w:rStyle w:val="Hyperlink"/>
                <w:noProof/>
              </w:rPr>
              <w:t>Professional</w:t>
            </w:r>
            <w:r>
              <w:rPr>
                <w:noProof/>
                <w:webHidden/>
              </w:rPr>
              <w:tab/>
            </w:r>
            <w:r>
              <w:rPr>
                <w:noProof/>
                <w:webHidden/>
              </w:rPr>
              <w:fldChar w:fldCharType="begin"/>
            </w:r>
            <w:r>
              <w:rPr>
                <w:noProof/>
                <w:webHidden/>
              </w:rPr>
              <w:instrText xml:space="preserve"> PAGEREF _Toc198634246 \h </w:instrText>
            </w:r>
            <w:r>
              <w:rPr>
                <w:noProof/>
                <w:webHidden/>
              </w:rPr>
            </w:r>
            <w:r>
              <w:rPr>
                <w:noProof/>
                <w:webHidden/>
              </w:rPr>
              <w:fldChar w:fldCharType="separate"/>
            </w:r>
            <w:r w:rsidR="008F653C">
              <w:rPr>
                <w:noProof/>
                <w:webHidden/>
              </w:rPr>
              <w:t>7</w:t>
            </w:r>
            <w:r>
              <w:rPr>
                <w:noProof/>
                <w:webHidden/>
              </w:rPr>
              <w:fldChar w:fldCharType="end"/>
            </w:r>
          </w:hyperlink>
        </w:p>
        <w:p w14:paraId="42C62EC0" w14:textId="1E7C7C7F"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47" w:history="1">
            <w:r w:rsidRPr="001E3432">
              <w:rPr>
                <w:rStyle w:val="Hyperlink"/>
                <w:noProof/>
              </w:rPr>
              <w:t>Professional Conduct</w:t>
            </w:r>
            <w:r>
              <w:rPr>
                <w:noProof/>
                <w:webHidden/>
              </w:rPr>
              <w:tab/>
            </w:r>
            <w:r>
              <w:rPr>
                <w:noProof/>
                <w:webHidden/>
              </w:rPr>
              <w:fldChar w:fldCharType="begin"/>
            </w:r>
            <w:r>
              <w:rPr>
                <w:noProof/>
                <w:webHidden/>
              </w:rPr>
              <w:instrText xml:space="preserve"> PAGEREF _Toc198634247 \h </w:instrText>
            </w:r>
            <w:r>
              <w:rPr>
                <w:noProof/>
                <w:webHidden/>
              </w:rPr>
            </w:r>
            <w:r>
              <w:rPr>
                <w:noProof/>
                <w:webHidden/>
              </w:rPr>
              <w:fldChar w:fldCharType="separate"/>
            </w:r>
            <w:r w:rsidR="008F653C">
              <w:rPr>
                <w:noProof/>
                <w:webHidden/>
              </w:rPr>
              <w:t>7</w:t>
            </w:r>
            <w:r>
              <w:rPr>
                <w:noProof/>
                <w:webHidden/>
              </w:rPr>
              <w:fldChar w:fldCharType="end"/>
            </w:r>
          </w:hyperlink>
        </w:p>
        <w:p w14:paraId="47FC66BF" w14:textId="095185B5"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48" w:history="1">
            <w:r w:rsidRPr="001E3432">
              <w:rPr>
                <w:rStyle w:val="Hyperlink"/>
                <w:noProof/>
              </w:rPr>
              <w:t>M.Ed. Counselling Code of Conduct is as follows:</w:t>
            </w:r>
            <w:r>
              <w:rPr>
                <w:noProof/>
                <w:webHidden/>
              </w:rPr>
              <w:tab/>
            </w:r>
            <w:r>
              <w:rPr>
                <w:noProof/>
                <w:webHidden/>
              </w:rPr>
              <w:fldChar w:fldCharType="begin"/>
            </w:r>
            <w:r>
              <w:rPr>
                <w:noProof/>
                <w:webHidden/>
              </w:rPr>
              <w:instrText xml:space="preserve"> PAGEREF _Toc198634248 \h </w:instrText>
            </w:r>
            <w:r>
              <w:rPr>
                <w:noProof/>
                <w:webHidden/>
              </w:rPr>
            </w:r>
            <w:r>
              <w:rPr>
                <w:noProof/>
                <w:webHidden/>
              </w:rPr>
              <w:fldChar w:fldCharType="separate"/>
            </w:r>
            <w:r w:rsidR="008F653C">
              <w:rPr>
                <w:noProof/>
                <w:webHidden/>
              </w:rPr>
              <w:t>9</w:t>
            </w:r>
            <w:r>
              <w:rPr>
                <w:noProof/>
                <w:webHidden/>
              </w:rPr>
              <w:fldChar w:fldCharType="end"/>
            </w:r>
          </w:hyperlink>
        </w:p>
        <w:p w14:paraId="38FE95EA" w14:textId="1D7378B6"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49" w:history="1">
            <w:r w:rsidRPr="001E3432">
              <w:rPr>
                <w:rStyle w:val="Hyperlink"/>
                <w:noProof/>
              </w:rPr>
              <w:t>Ethical Standards for Counselling Graduate Students</w:t>
            </w:r>
            <w:r>
              <w:rPr>
                <w:noProof/>
                <w:webHidden/>
              </w:rPr>
              <w:tab/>
            </w:r>
            <w:r>
              <w:rPr>
                <w:noProof/>
                <w:webHidden/>
              </w:rPr>
              <w:fldChar w:fldCharType="begin"/>
            </w:r>
            <w:r>
              <w:rPr>
                <w:noProof/>
                <w:webHidden/>
              </w:rPr>
              <w:instrText xml:space="preserve"> PAGEREF _Toc198634249 \h </w:instrText>
            </w:r>
            <w:r>
              <w:rPr>
                <w:noProof/>
                <w:webHidden/>
              </w:rPr>
            </w:r>
            <w:r>
              <w:rPr>
                <w:noProof/>
                <w:webHidden/>
              </w:rPr>
              <w:fldChar w:fldCharType="separate"/>
            </w:r>
            <w:r w:rsidR="008F653C">
              <w:rPr>
                <w:noProof/>
                <w:webHidden/>
              </w:rPr>
              <w:t>9</w:t>
            </w:r>
            <w:r>
              <w:rPr>
                <w:noProof/>
                <w:webHidden/>
              </w:rPr>
              <w:fldChar w:fldCharType="end"/>
            </w:r>
          </w:hyperlink>
        </w:p>
        <w:p w14:paraId="19C9F466" w14:textId="50CEAFA5"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0" w:history="1">
            <w:r w:rsidRPr="001E3432">
              <w:rPr>
                <w:rStyle w:val="Hyperlink"/>
                <w:noProof/>
              </w:rPr>
              <w:t>Confidentiality and Progression in the Program</w:t>
            </w:r>
            <w:r>
              <w:rPr>
                <w:noProof/>
                <w:webHidden/>
              </w:rPr>
              <w:tab/>
            </w:r>
            <w:r>
              <w:rPr>
                <w:noProof/>
                <w:webHidden/>
              </w:rPr>
              <w:fldChar w:fldCharType="begin"/>
            </w:r>
            <w:r>
              <w:rPr>
                <w:noProof/>
                <w:webHidden/>
              </w:rPr>
              <w:instrText xml:space="preserve"> PAGEREF _Toc198634250 \h </w:instrText>
            </w:r>
            <w:r>
              <w:rPr>
                <w:noProof/>
                <w:webHidden/>
              </w:rPr>
            </w:r>
            <w:r>
              <w:rPr>
                <w:noProof/>
                <w:webHidden/>
              </w:rPr>
              <w:fldChar w:fldCharType="separate"/>
            </w:r>
            <w:r w:rsidR="008F653C">
              <w:rPr>
                <w:noProof/>
                <w:webHidden/>
              </w:rPr>
              <w:t>10</w:t>
            </w:r>
            <w:r>
              <w:rPr>
                <w:noProof/>
                <w:webHidden/>
              </w:rPr>
              <w:fldChar w:fldCharType="end"/>
            </w:r>
          </w:hyperlink>
        </w:p>
        <w:p w14:paraId="73B19DFB" w14:textId="290EB672"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1" w:history="1">
            <w:r w:rsidRPr="001E3432">
              <w:rPr>
                <w:rStyle w:val="Hyperlink"/>
                <w:noProof/>
                <w:lang w:val="en-GB"/>
              </w:rPr>
              <w:t>Practice Sessions/Mock Clients</w:t>
            </w:r>
            <w:r>
              <w:rPr>
                <w:noProof/>
                <w:webHidden/>
              </w:rPr>
              <w:tab/>
            </w:r>
            <w:r>
              <w:rPr>
                <w:noProof/>
                <w:webHidden/>
              </w:rPr>
              <w:fldChar w:fldCharType="begin"/>
            </w:r>
            <w:r>
              <w:rPr>
                <w:noProof/>
                <w:webHidden/>
              </w:rPr>
              <w:instrText xml:space="preserve"> PAGEREF _Toc198634251 \h </w:instrText>
            </w:r>
            <w:r>
              <w:rPr>
                <w:noProof/>
                <w:webHidden/>
              </w:rPr>
            </w:r>
            <w:r>
              <w:rPr>
                <w:noProof/>
                <w:webHidden/>
              </w:rPr>
              <w:fldChar w:fldCharType="separate"/>
            </w:r>
            <w:r w:rsidR="008F653C">
              <w:rPr>
                <w:noProof/>
                <w:webHidden/>
              </w:rPr>
              <w:t>10</w:t>
            </w:r>
            <w:r>
              <w:rPr>
                <w:noProof/>
                <w:webHidden/>
              </w:rPr>
              <w:fldChar w:fldCharType="end"/>
            </w:r>
          </w:hyperlink>
        </w:p>
        <w:p w14:paraId="0006977B" w14:textId="487552A2"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2" w:history="1">
            <w:r w:rsidRPr="001E3432">
              <w:rPr>
                <w:rStyle w:val="Hyperlink"/>
                <w:noProof/>
                <w:lang w:val="en-CA"/>
              </w:rPr>
              <w:t>Focus and Structure of Acadia University’s M.Ed. Counselling Program</w:t>
            </w:r>
            <w:r>
              <w:rPr>
                <w:noProof/>
                <w:webHidden/>
              </w:rPr>
              <w:tab/>
            </w:r>
            <w:r>
              <w:rPr>
                <w:noProof/>
                <w:webHidden/>
              </w:rPr>
              <w:fldChar w:fldCharType="begin"/>
            </w:r>
            <w:r>
              <w:rPr>
                <w:noProof/>
                <w:webHidden/>
              </w:rPr>
              <w:instrText xml:space="preserve"> PAGEREF _Toc198634252 \h </w:instrText>
            </w:r>
            <w:r>
              <w:rPr>
                <w:noProof/>
                <w:webHidden/>
              </w:rPr>
            </w:r>
            <w:r>
              <w:rPr>
                <w:noProof/>
                <w:webHidden/>
              </w:rPr>
              <w:fldChar w:fldCharType="separate"/>
            </w:r>
            <w:r w:rsidR="008F653C">
              <w:rPr>
                <w:noProof/>
                <w:webHidden/>
              </w:rPr>
              <w:t>11</w:t>
            </w:r>
            <w:r>
              <w:rPr>
                <w:noProof/>
                <w:webHidden/>
              </w:rPr>
              <w:fldChar w:fldCharType="end"/>
            </w:r>
          </w:hyperlink>
        </w:p>
        <w:p w14:paraId="17EDEF60" w14:textId="27A435A6"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3" w:history="1">
            <w:r w:rsidRPr="001E3432">
              <w:rPr>
                <w:rStyle w:val="Hyperlink"/>
                <w:noProof/>
              </w:rPr>
              <w:t>Program Requirements and Course Descriptions</w:t>
            </w:r>
            <w:r>
              <w:rPr>
                <w:noProof/>
                <w:webHidden/>
              </w:rPr>
              <w:tab/>
            </w:r>
            <w:r>
              <w:rPr>
                <w:noProof/>
                <w:webHidden/>
              </w:rPr>
              <w:fldChar w:fldCharType="begin"/>
            </w:r>
            <w:r>
              <w:rPr>
                <w:noProof/>
                <w:webHidden/>
              </w:rPr>
              <w:instrText xml:space="preserve"> PAGEREF _Toc198634253 \h </w:instrText>
            </w:r>
            <w:r>
              <w:rPr>
                <w:noProof/>
                <w:webHidden/>
              </w:rPr>
            </w:r>
            <w:r>
              <w:rPr>
                <w:noProof/>
                <w:webHidden/>
              </w:rPr>
              <w:fldChar w:fldCharType="separate"/>
            </w:r>
            <w:r w:rsidR="008F653C">
              <w:rPr>
                <w:noProof/>
                <w:webHidden/>
              </w:rPr>
              <w:t>12</w:t>
            </w:r>
            <w:r>
              <w:rPr>
                <w:noProof/>
                <w:webHidden/>
              </w:rPr>
              <w:fldChar w:fldCharType="end"/>
            </w:r>
          </w:hyperlink>
        </w:p>
        <w:p w14:paraId="1E04F75E" w14:textId="774F0DA9"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54" w:history="1">
            <w:r w:rsidRPr="001E3432">
              <w:rPr>
                <w:rStyle w:val="Hyperlink"/>
                <w:noProof/>
              </w:rPr>
              <w:t>Core Course Requirements for All Students (36h)</w:t>
            </w:r>
            <w:r>
              <w:rPr>
                <w:noProof/>
                <w:webHidden/>
              </w:rPr>
              <w:tab/>
            </w:r>
            <w:r>
              <w:rPr>
                <w:noProof/>
                <w:webHidden/>
              </w:rPr>
              <w:fldChar w:fldCharType="begin"/>
            </w:r>
            <w:r>
              <w:rPr>
                <w:noProof/>
                <w:webHidden/>
              </w:rPr>
              <w:instrText xml:space="preserve"> PAGEREF _Toc198634254 \h </w:instrText>
            </w:r>
            <w:r>
              <w:rPr>
                <w:noProof/>
                <w:webHidden/>
              </w:rPr>
            </w:r>
            <w:r>
              <w:rPr>
                <w:noProof/>
                <w:webHidden/>
              </w:rPr>
              <w:fldChar w:fldCharType="separate"/>
            </w:r>
            <w:r w:rsidR="008F653C">
              <w:rPr>
                <w:noProof/>
                <w:webHidden/>
              </w:rPr>
              <w:t>12</w:t>
            </w:r>
            <w:r>
              <w:rPr>
                <w:noProof/>
                <w:webHidden/>
              </w:rPr>
              <w:fldChar w:fldCharType="end"/>
            </w:r>
          </w:hyperlink>
        </w:p>
        <w:p w14:paraId="3F9288D7" w14:textId="66A448F6"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5" w:history="1">
            <w:r w:rsidRPr="001E3432">
              <w:rPr>
                <w:rStyle w:val="Hyperlink"/>
                <w:noProof/>
              </w:rPr>
              <w:t>Program Completion</w:t>
            </w:r>
            <w:r>
              <w:rPr>
                <w:noProof/>
                <w:webHidden/>
              </w:rPr>
              <w:tab/>
            </w:r>
            <w:r>
              <w:rPr>
                <w:noProof/>
                <w:webHidden/>
              </w:rPr>
              <w:fldChar w:fldCharType="begin"/>
            </w:r>
            <w:r>
              <w:rPr>
                <w:noProof/>
                <w:webHidden/>
              </w:rPr>
              <w:instrText xml:space="preserve"> PAGEREF _Toc198634255 \h </w:instrText>
            </w:r>
            <w:r>
              <w:rPr>
                <w:noProof/>
                <w:webHidden/>
              </w:rPr>
            </w:r>
            <w:r>
              <w:rPr>
                <w:noProof/>
                <w:webHidden/>
              </w:rPr>
              <w:fldChar w:fldCharType="separate"/>
            </w:r>
            <w:r w:rsidR="008F653C">
              <w:rPr>
                <w:noProof/>
                <w:webHidden/>
              </w:rPr>
              <w:t>18</w:t>
            </w:r>
            <w:r>
              <w:rPr>
                <w:noProof/>
                <w:webHidden/>
              </w:rPr>
              <w:fldChar w:fldCharType="end"/>
            </w:r>
          </w:hyperlink>
        </w:p>
        <w:p w14:paraId="7398708A" w14:textId="7AB6E945"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6" w:history="1">
            <w:r w:rsidRPr="001E3432">
              <w:rPr>
                <w:rStyle w:val="Hyperlink"/>
                <w:noProof/>
              </w:rPr>
              <w:t>Financial Support</w:t>
            </w:r>
            <w:r>
              <w:rPr>
                <w:noProof/>
                <w:webHidden/>
              </w:rPr>
              <w:tab/>
            </w:r>
            <w:r>
              <w:rPr>
                <w:noProof/>
                <w:webHidden/>
              </w:rPr>
              <w:fldChar w:fldCharType="begin"/>
            </w:r>
            <w:r>
              <w:rPr>
                <w:noProof/>
                <w:webHidden/>
              </w:rPr>
              <w:instrText xml:space="preserve"> PAGEREF _Toc198634256 \h </w:instrText>
            </w:r>
            <w:r>
              <w:rPr>
                <w:noProof/>
                <w:webHidden/>
              </w:rPr>
            </w:r>
            <w:r>
              <w:rPr>
                <w:noProof/>
                <w:webHidden/>
              </w:rPr>
              <w:fldChar w:fldCharType="separate"/>
            </w:r>
            <w:r w:rsidR="008F653C">
              <w:rPr>
                <w:noProof/>
                <w:webHidden/>
              </w:rPr>
              <w:t>19</w:t>
            </w:r>
            <w:r>
              <w:rPr>
                <w:noProof/>
                <w:webHidden/>
              </w:rPr>
              <w:fldChar w:fldCharType="end"/>
            </w:r>
          </w:hyperlink>
        </w:p>
        <w:p w14:paraId="3A224ADB" w14:textId="21DBEEBC"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7" w:history="1">
            <w:r w:rsidRPr="001E3432">
              <w:rPr>
                <w:rStyle w:val="Hyperlink"/>
                <w:noProof/>
              </w:rPr>
              <w:t>Individual Counselling</w:t>
            </w:r>
            <w:r>
              <w:rPr>
                <w:noProof/>
                <w:webHidden/>
              </w:rPr>
              <w:tab/>
            </w:r>
            <w:r>
              <w:rPr>
                <w:noProof/>
                <w:webHidden/>
              </w:rPr>
              <w:fldChar w:fldCharType="begin"/>
            </w:r>
            <w:r>
              <w:rPr>
                <w:noProof/>
                <w:webHidden/>
              </w:rPr>
              <w:instrText xml:space="preserve"> PAGEREF _Toc198634257 \h </w:instrText>
            </w:r>
            <w:r>
              <w:rPr>
                <w:noProof/>
                <w:webHidden/>
              </w:rPr>
            </w:r>
            <w:r>
              <w:rPr>
                <w:noProof/>
                <w:webHidden/>
              </w:rPr>
              <w:fldChar w:fldCharType="separate"/>
            </w:r>
            <w:r w:rsidR="008F653C">
              <w:rPr>
                <w:noProof/>
                <w:webHidden/>
              </w:rPr>
              <w:t>19</w:t>
            </w:r>
            <w:r>
              <w:rPr>
                <w:noProof/>
                <w:webHidden/>
              </w:rPr>
              <w:fldChar w:fldCharType="end"/>
            </w:r>
          </w:hyperlink>
        </w:p>
        <w:p w14:paraId="509E7C9D" w14:textId="13D71832"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58" w:history="1">
            <w:r w:rsidRPr="001E3432">
              <w:rPr>
                <w:rStyle w:val="Hyperlink"/>
                <w:noProof/>
              </w:rPr>
              <w:t>National and Provincial Counselling Organizational Framework</w:t>
            </w:r>
            <w:r>
              <w:rPr>
                <w:noProof/>
                <w:webHidden/>
              </w:rPr>
              <w:tab/>
            </w:r>
            <w:r>
              <w:rPr>
                <w:noProof/>
                <w:webHidden/>
              </w:rPr>
              <w:fldChar w:fldCharType="begin"/>
            </w:r>
            <w:r>
              <w:rPr>
                <w:noProof/>
                <w:webHidden/>
              </w:rPr>
              <w:instrText xml:space="preserve"> PAGEREF _Toc198634258 \h </w:instrText>
            </w:r>
            <w:r>
              <w:rPr>
                <w:noProof/>
                <w:webHidden/>
              </w:rPr>
            </w:r>
            <w:r>
              <w:rPr>
                <w:noProof/>
                <w:webHidden/>
              </w:rPr>
              <w:fldChar w:fldCharType="separate"/>
            </w:r>
            <w:r w:rsidR="008F653C">
              <w:rPr>
                <w:noProof/>
                <w:webHidden/>
              </w:rPr>
              <w:t>19</w:t>
            </w:r>
            <w:r>
              <w:rPr>
                <w:noProof/>
                <w:webHidden/>
              </w:rPr>
              <w:fldChar w:fldCharType="end"/>
            </w:r>
          </w:hyperlink>
        </w:p>
        <w:p w14:paraId="6B1F70B1" w14:textId="39D6A4B1"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59" w:history="1">
            <w:r w:rsidRPr="001E3432">
              <w:rPr>
                <w:rStyle w:val="Hyperlink"/>
                <w:noProof/>
              </w:rPr>
              <w:t>National</w:t>
            </w:r>
            <w:r>
              <w:rPr>
                <w:noProof/>
                <w:webHidden/>
              </w:rPr>
              <w:tab/>
            </w:r>
            <w:r>
              <w:rPr>
                <w:noProof/>
                <w:webHidden/>
              </w:rPr>
              <w:fldChar w:fldCharType="begin"/>
            </w:r>
            <w:r>
              <w:rPr>
                <w:noProof/>
                <w:webHidden/>
              </w:rPr>
              <w:instrText xml:space="preserve"> PAGEREF _Toc198634259 \h </w:instrText>
            </w:r>
            <w:r>
              <w:rPr>
                <w:noProof/>
                <w:webHidden/>
              </w:rPr>
            </w:r>
            <w:r>
              <w:rPr>
                <w:noProof/>
                <w:webHidden/>
              </w:rPr>
              <w:fldChar w:fldCharType="separate"/>
            </w:r>
            <w:r w:rsidR="008F653C">
              <w:rPr>
                <w:noProof/>
                <w:webHidden/>
              </w:rPr>
              <w:t>20</w:t>
            </w:r>
            <w:r>
              <w:rPr>
                <w:noProof/>
                <w:webHidden/>
              </w:rPr>
              <w:fldChar w:fldCharType="end"/>
            </w:r>
          </w:hyperlink>
        </w:p>
        <w:p w14:paraId="30333874" w14:textId="099A6487" w:rsidR="001E13C6" w:rsidRDefault="001E13C6">
          <w:pPr>
            <w:pStyle w:val="TOC2"/>
            <w:tabs>
              <w:tab w:val="right" w:leader="dot" w:pos="9330"/>
            </w:tabs>
            <w:rPr>
              <w:rFonts w:cstheme="minorBidi"/>
              <w:b w:val="0"/>
              <w:bCs w:val="0"/>
              <w:noProof/>
              <w:color w:val="auto"/>
              <w:kern w:val="2"/>
              <w:sz w:val="24"/>
              <w:szCs w:val="24"/>
              <w:lang w:val="en-CA"/>
              <w14:ligatures w14:val="standardContextual"/>
            </w:rPr>
          </w:pPr>
          <w:hyperlink w:anchor="_Toc198634260" w:history="1">
            <w:r w:rsidRPr="001E3432">
              <w:rPr>
                <w:rStyle w:val="Hyperlink"/>
                <w:noProof/>
              </w:rPr>
              <w:t>Provincial</w:t>
            </w:r>
            <w:r>
              <w:rPr>
                <w:noProof/>
                <w:webHidden/>
              </w:rPr>
              <w:tab/>
            </w:r>
            <w:r>
              <w:rPr>
                <w:noProof/>
                <w:webHidden/>
              </w:rPr>
              <w:fldChar w:fldCharType="begin"/>
            </w:r>
            <w:r>
              <w:rPr>
                <w:noProof/>
                <w:webHidden/>
              </w:rPr>
              <w:instrText xml:space="preserve"> PAGEREF _Toc198634260 \h </w:instrText>
            </w:r>
            <w:r>
              <w:rPr>
                <w:noProof/>
                <w:webHidden/>
              </w:rPr>
            </w:r>
            <w:r>
              <w:rPr>
                <w:noProof/>
                <w:webHidden/>
              </w:rPr>
              <w:fldChar w:fldCharType="separate"/>
            </w:r>
            <w:r w:rsidR="008F653C">
              <w:rPr>
                <w:noProof/>
                <w:webHidden/>
              </w:rPr>
              <w:t>21</w:t>
            </w:r>
            <w:r>
              <w:rPr>
                <w:noProof/>
                <w:webHidden/>
              </w:rPr>
              <w:fldChar w:fldCharType="end"/>
            </w:r>
          </w:hyperlink>
        </w:p>
        <w:p w14:paraId="38098140" w14:textId="79ABCEAD"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61" w:history="1">
            <w:r w:rsidRPr="001E3432">
              <w:rPr>
                <w:rStyle w:val="Hyperlink"/>
                <w:noProof/>
              </w:rPr>
              <w:t>Red Spruce Mental Health Centre</w:t>
            </w:r>
            <w:r>
              <w:rPr>
                <w:noProof/>
                <w:webHidden/>
              </w:rPr>
              <w:tab/>
            </w:r>
            <w:r>
              <w:rPr>
                <w:noProof/>
                <w:webHidden/>
              </w:rPr>
              <w:fldChar w:fldCharType="begin"/>
            </w:r>
            <w:r>
              <w:rPr>
                <w:noProof/>
                <w:webHidden/>
              </w:rPr>
              <w:instrText xml:space="preserve"> PAGEREF _Toc198634261 \h </w:instrText>
            </w:r>
            <w:r>
              <w:rPr>
                <w:noProof/>
                <w:webHidden/>
              </w:rPr>
            </w:r>
            <w:r>
              <w:rPr>
                <w:noProof/>
                <w:webHidden/>
              </w:rPr>
              <w:fldChar w:fldCharType="separate"/>
            </w:r>
            <w:r w:rsidR="008F653C">
              <w:rPr>
                <w:noProof/>
                <w:webHidden/>
              </w:rPr>
              <w:t>21</w:t>
            </w:r>
            <w:r>
              <w:rPr>
                <w:noProof/>
                <w:webHidden/>
              </w:rPr>
              <w:fldChar w:fldCharType="end"/>
            </w:r>
          </w:hyperlink>
        </w:p>
        <w:p w14:paraId="5FB0362F" w14:textId="515E66C2" w:rsidR="001E13C6" w:rsidRDefault="001E13C6">
          <w:pPr>
            <w:pStyle w:val="TOC1"/>
            <w:tabs>
              <w:tab w:val="right" w:leader="dot" w:pos="9330"/>
            </w:tabs>
            <w:rPr>
              <w:rFonts w:cstheme="minorBidi"/>
              <w:b w:val="0"/>
              <w:bCs w:val="0"/>
              <w:i w:val="0"/>
              <w:iCs w:val="0"/>
              <w:noProof/>
              <w:color w:val="auto"/>
              <w:kern w:val="2"/>
              <w:lang w:val="en-CA"/>
              <w14:ligatures w14:val="standardContextual"/>
            </w:rPr>
          </w:pPr>
          <w:hyperlink w:anchor="_Toc198634262" w:history="1">
            <w:r w:rsidRPr="001E3432">
              <w:rPr>
                <w:rStyle w:val="Hyperlink"/>
                <w:noProof/>
              </w:rPr>
              <w:t>Program and Campus Websites &amp; Resources</w:t>
            </w:r>
            <w:r>
              <w:rPr>
                <w:noProof/>
                <w:webHidden/>
              </w:rPr>
              <w:tab/>
            </w:r>
            <w:r>
              <w:rPr>
                <w:noProof/>
                <w:webHidden/>
              </w:rPr>
              <w:fldChar w:fldCharType="begin"/>
            </w:r>
            <w:r>
              <w:rPr>
                <w:noProof/>
                <w:webHidden/>
              </w:rPr>
              <w:instrText xml:space="preserve"> PAGEREF _Toc198634262 \h </w:instrText>
            </w:r>
            <w:r>
              <w:rPr>
                <w:noProof/>
                <w:webHidden/>
              </w:rPr>
            </w:r>
            <w:r>
              <w:rPr>
                <w:noProof/>
                <w:webHidden/>
              </w:rPr>
              <w:fldChar w:fldCharType="separate"/>
            </w:r>
            <w:r w:rsidR="008F653C">
              <w:rPr>
                <w:noProof/>
                <w:webHidden/>
              </w:rPr>
              <w:t>22</w:t>
            </w:r>
            <w:r>
              <w:rPr>
                <w:noProof/>
                <w:webHidden/>
              </w:rPr>
              <w:fldChar w:fldCharType="end"/>
            </w:r>
          </w:hyperlink>
        </w:p>
        <w:p w14:paraId="428FB7FB" w14:textId="7D710388" w:rsidR="00DF4D5C" w:rsidRDefault="00DF4D5C">
          <w:r>
            <w:rPr>
              <w:b/>
              <w:bCs/>
              <w:noProof/>
            </w:rPr>
            <w:fldChar w:fldCharType="end"/>
          </w:r>
        </w:p>
      </w:sdtContent>
    </w:sdt>
    <w:p w14:paraId="4139CA2B" w14:textId="44BB2B7E" w:rsidR="00780C2B" w:rsidRPr="00124E5B" w:rsidRDefault="00780C2B" w:rsidP="00124E5B">
      <w:pPr>
        <w:pStyle w:val="Heading1"/>
      </w:pPr>
      <w:bookmarkStart w:id="10" w:name="_Toc198634236"/>
      <w:r w:rsidRPr="00124E5B">
        <w:lastRenderedPageBreak/>
        <w:t>Introduction</w:t>
      </w:r>
      <w:bookmarkEnd w:id="10"/>
    </w:p>
    <w:p w14:paraId="2FF58861" w14:textId="0255FB52" w:rsidR="00860328" w:rsidRPr="00124E5B" w:rsidRDefault="00780C2B" w:rsidP="00124E5B">
      <w:pPr>
        <w:spacing w:before="0" w:after="0"/>
      </w:pPr>
      <w:r w:rsidRPr="00780C2B">
        <w:rPr>
          <w:rFonts w:cstheme="minorHAnsi"/>
          <w:bCs/>
        </w:rPr>
        <w:t>This Program Handbook provides a brief overview of the current context of professional counselling in Canada and an awareness of the focus and structure of the Master of Education</w:t>
      </w:r>
      <w:r w:rsidR="008125D5">
        <w:rPr>
          <w:rFonts w:cstheme="minorHAnsi"/>
          <w:bCs/>
        </w:rPr>
        <w:t xml:space="preserve"> </w:t>
      </w:r>
      <w:r w:rsidRPr="00780C2B">
        <w:rPr>
          <w:rFonts w:cstheme="minorHAnsi"/>
          <w:bCs/>
        </w:rPr>
        <w:t xml:space="preserve">Counselling Program at Acadia University. </w:t>
      </w:r>
    </w:p>
    <w:p w14:paraId="27F82D65" w14:textId="4A5B69C5" w:rsidR="00780C2B" w:rsidRPr="00124E5B" w:rsidRDefault="00780C2B" w:rsidP="00124E5B">
      <w:pPr>
        <w:pStyle w:val="Heading1"/>
      </w:pPr>
      <w:bookmarkStart w:id="11" w:name="_Toc198634237"/>
      <w:r w:rsidRPr="00124E5B">
        <w:t>Program Background</w:t>
      </w:r>
      <w:bookmarkEnd w:id="11"/>
    </w:p>
    <w:p w14:paraId="180E3DAA" w14:textId="2C37189E" w:rsidR="00860328" w:rsidRPr="00124E5B" w:rsidRDefault="00780C2B" w:rsidP="00124E5B">
      <w:pPr>
        <w:spacing w:before="0" w:after="120"/>
        <w:rPr>
          <w:lang w:val="en-CA"/>
        </w:rPr>
      </w:pPr>
      <w:r w:rsidRPr="00780C2B">
        <w:rPr>
          <w:lang w:val="en-CA"/>
        </w:rPr>
        <w:t>The Master of Education Counselling</w:t>
      </w:r>
      <w:r w:rsidR="009C69DA">
        <w:rPr>
          <w:lang w:val="en-CA"/>
        </w:rPr>
        <w:t xml:space="preserve"> P</w:t>
      </w:r>
      <w:r w:rsidRPr="00780C2B">
        <w:rPr>
          <w:lang w:val="en-CA"/>
        </w:rPr>
        <w:t xml:space="preserve">rogram is the only </w:t>
      </w:r>
      <w:r w:rsidR="00A40164">
        <w:rPr>
          <w:lang w:val="en-CA"/>
        </w:rPr>
        <w:t>graduate counselling program</w:t>
      </w:r>
      <w:r w:rsidR="00A40164" w:rsidRPr="00780C2B">
        <w:rPr>
          <w:lang w:val="en-CA"/>
        </w:rPr>
        <w:t xml:space="preserve"> </w:t>
      </w:r>
      <w:r w:rsidRPr="00780C2B">
        <w:rPr>
          <w:lang w:val="en-CA"/>
        </w:rPr>
        <w:t>in Nova Scotia.</w:t>
      </w:r>
      <w:r w:rsidR="009D00F6">
        <w:rPr>
          <w:lang w:val="en-CA"/>
        </w:rPr>
        <w:t xml:space="preserve"> </w:t>
      </w:r>
      <w:r w:rsidRPr="00780C2B">
        <w:rPr>
          <w:lang w:val="en-CA"/>
        </w:rPr>
        <w:t xml:space="preserve">During the </w:t>
      </w:r>
      <w:r w:rsidR="00A40164">
        <w:rPr>
          <w:lang w:val="en-CA"/>
        </w:rPr>
        <w:t>rationalization</w:t>
      </w:r>
      <w:r w:rsidRPr="00780C2B">
        <w:rPr>
          <w:lang w:val="en-CA"/>
        </w:rPr>
        <w:t xml:space="preserve"> of </w:t>
      </w:r>
      <w:r w:rsidR="00526EC1">
        <w:rPr>
          <w:lang w:val="en-CA"/>
        </w:rPr>
        <w:t>e</w:t>
      </w:r>
      <w:r w:rsidRPr="00780C2B">
        <w:rPr>
          <w:lang w:val="en-CA"/>
        </w:rPr>
        <w:t>ducation in</w:t>
      </w:r>
      <w:r w:rsidR="00915B2D">
        <w:rPr>
          <w:lang w:val="en-CA"/>
        </w:rPr>
        <w:t xml:space="preserve"> the </w:t>
      </w:r>
      <w:r w:rsidR="00E93B04">
        <w:rPr>
          <w:lang w:val="en-CA"/>
        </w:rPr>
        <w:t>1990s</w:t>
      </w:r>
      <w:r w:rsidR="00915B2D">
        <w:rPr>
          <w:lang w:val="en-CA"/>
        </w:rPr>
        <w:t xml:space="preserve"> in</w:t>
      </w:r>
      <w:r w:rsidRPr="00780C2B">
        <w:rPr>
          <w:lang w:val="en-CA"/>
        </w:rPr>
        <w:t xml:space="preserve"> Nova Scotia, Acadia University </w:t>
      </w:r>
      <w:r w:rsidR="0070334C">
        <w:rPr>
          <w:lang w:val="en-CA"/>
        </w:rPr>
        <w:t>was mandated</w:t>
      </w:r>
      <w:r w:rsidRPr="00780C2B">
        <w:rPr>
          <w:lang w:val="en-CA"/>
        </w:rPr>
        <w:t xml:space="preserve"> to provide counsellor education </w:t>
      </w:r>
      <w:r w:rsidR="00526EC1">
        <w:rPr>
          <w:lang w:val="en-CA"/>
        </w:rPr>
        <w:t>within</w:t>
      </w:r>
      <w:r w:rsidR="00526EC1" w:rsidRPr="00780C2B">
        <w:rPr>
          <w:lang w:val="en-CA"/>
        </w:rPr>
        <w:t xml:space="preserve"> </w:t>
      </w:r>
      <w:r w:rsidRPr="00780C2B">
        <w:rPr>
          <w:lang w:val="en-CA"/>
        </w:rPr>
        <w:t>the province.</w:t>
      </w:r>
      <w:r w:rsidR="009D00F6">
        <w:rPr>
          <w:lang w:val="en-CA"/>
        </w:rPr>
        <w:t xml:space="preserve"> </w:t>
      </w:r>
      <w:r w:rsidRPr="00780C2B">
        <w:rPr>
          <w:lang w:val="en-CA"/>
        </w:rPr>
        <w:t xml:space="preserve">The M.Ed. Counselling Program is a part of </w:t>
      </w:r>
      <w:r w:rsidR="006B54CE">
        <w:rPr>
          <w:lang w:val="en-CA"/>
        </w:rPr>
        <w:t xml:space="preserve">both the School of Education and </w:t>
      </w:r>
      <w:r w:rsidRPr="00780C2B">
        <w:rPr>
          <w:lang w:val="en-CA"/>
        </w:rPr>
        <w:t>Graduate Studies at Acadia University.</w:t>
      </w:r>
      <w:r w:rsidR="009D00F6">
        <w:rPr>
          <w:lang w:val="en-CA"/>
        </w:rPr>
        <w:t xml:space="preserve"> </w:t>
      </w:r>
      <w:r w:rsidR="00EA31C1">
        <w:rPr>
          <w:lang w:val="en-CA"/>
        </w:rPr>
        <w:t>The Counselling P</w:t>
      </w:r>
      <w:r w:rsidR="00DF4D5C">
        <w:rPr>
          <w:lang w:val="en-CA"/>
        </w:rPr>
        <w:t xml:space="preserve">rogram </w:t>
      </w:r>
      <w:r w:rsidR="00EA31C1">
        <w:rPr>
          <w:lang w:val="en-CA"/>
        </w:rPr>
        <w:t>strives</w:t>
      </w:r>
      <w:r w:rsidR="00DF4D5C">
        <w:rPr>
          <w:lang w:val="en-CA"/>
        </w:rPr>
        <w:t xml:space="preserve"> for academic excellence and the rigorous development of essential interpersonal and intrapersonal skills needed </w:t>
      </w:r>
      <w:r w:rsidR="004A2B13">
        <w:rPr>
          <w:lang w:val="en-CA"/>
        </w:rPr>
        <w:t>to become</w:t>
      </w:r>
      <w:r w:rsidR="00DF4D5C">
        <w:rPr>
          <w:lang w:val="en-CA"/>
        </w:rPr>
        <w:t xml:space="preserve"> a competent counsellor.</w:t>
      </w:r>
      <w:r w:rsidR="009D00F6">
        <w:rPr>
          <w:lang w:val="en-CA"/>
        </w:rPr>
        <w:t xml:space="preserve"> </w:t>
      </w:r>
      <w:r w:rsidR="00DF4D5C">
        <w:rPr>
          <w:lang w:val="en-CA"/>
        </w:rPr>
        <w:t xml:space="preserve">The faculty in the program </w:t>
      </w:r>
      <w:r w:rsidR="00EF7FDD">
        <w:rPr>
          <w:lang w:val="en-CA"/>
        </w:rPr>
        <w:t>values</w:t>
      </w:r>
      <w:r w:rsidR="00DF4D5C">
        <w:rPr>
          <w:lang w:val="en-CA"/>
        </w:rPr>
        <w:t xml:space="preserve"> wellness, integrity, and community and </w:t>
      </w:r>
      <w:r w:rsidR="00BB3AEB">
        <w:rPr>
          <w:lang w:val="en-CA"/>
        </w:rPr>
        <w:t>is</w:t>
      </w:r>
      <w:r w:rsidR="00DF4D5C">
        <w:rPr>
          <w:lang w:val="en-CA"/>
        </w:rPr>
        <w:t xml:space="preserve"> dedicated to supporting the growth and development of graduates who are ethically responsible counsellors. </w:t>
      </w:r>
    </w:p>
    <w:p w14:paraId="7BDA279C" w14:textId="362A83C7" w:rsidR="00780C2B" w:rsidRPr="00124E5B" w:rsidRDefault="00780C2B" w:rsidP="00124E5B">
      <w:pPr>
        <w:pStyle w:val="Heading1"/>
      </w:pPr>
      <w:bookmarkStart w:id="12" w:name="_Toc198634238"/>
      <w:r w:rsidRPr="00124E5B">
        <w:t>Mission Statement</w:t>
      </w:r>
      <w:bookmarkEnd w:id="12"/>
    </w:p>
    <w:p w14:paraId="72EE7267" w14:textId="51BB88F5" w:rsidR="00780C2B" w:rsidRPr="00780C2B" w:rsidRDefault="00780C2B" w:rsidP="00780C2B">
      <w:pPr>
        <w:rPr>
          <w:lang w:val="en-CA"/>
        </w:rPr>
      </w:pPr>
      <w:r w:rsidRPr="00780C2B">
        <w:rPr>
          <w:lang w:val="en-CA"/>
        </w:rPr>
        <w:t xml:space="preserve">The mission statement of the </w:t>
      </w:r>
      <w:r w:rsidR="00F86ECE">
        <w:rPr>
          <w:lang w:val="en-CA"/>
        </w:rPr>
        <w:t xml:space="preserve">M.Ed. </w:t>
      </w:r>
      <w:r w:rsidRPr="00780C2B">
        <w:rPr>
          <w:lang w:val="en-CA"/>
        </w:rPr>
        <w:t xml:space="preserve">Counselling Program at Acadia University was </w:t>
      </w:r>
      <w:r w:rsidR="00667B0C">
        <w:rPr>
          <w:lang w:val="en-CA"/>
        </w:rPr>
        <w:t xml:space="preserve">collaboratively </w:t>
      </w:r>
      <w:r w:rsidRPr="00780C2B">
        <w:rPr>
          <w:lang w:val="en-CA"/>
        </w:rPr>
        <w:t xml:space="preserve">created by the </w:t>
      </w:r>
      <w:r w:rsidR="00667B0C">
        <w:rPr>
          <w:lang w:val="en-CA"/>
        </w:rPr>
        <w:t>c</w:t>
      </w:r>
      <w:r w:rsidRPr="00780C2B">
        <w:rPr>
          <w:lang w:val="en-CA"/>
        </w:rPr>
        <w:t xml:space="preserve">ounselling faculty. </w:t>
      </w:r>
      <w:r w:rsidR="00FD7FD0">
        <w:rPr>
          <w:lang w:val="en-CA"/>
        </w:rPr>
        <w:t>It states:</w:t>
      </w:r>
    </w:p>
    <w:p w14:paraId="40A7C8E9" w14:textId="77777777" w:rsidR="00780C2B" w:rsidRPr="00780C2B" w:rsidRDefault="00780C2B" w:rsidP="00780C2B">
      <w:pPr>
        <w:rPr>
          <w:lang w:val="en-CA"/>
        </w:rPr>
      </w:pPr>
    </w:p>
    <w:p w14:paraId="2E0BD67D" w14:textId="7E1D7B42" w:rsidR="00780C2B" w:rsidRPr="00780C2B" w:rsidRDefault="00780C2B" w:rsidP="009D01F4">
      <w:pPr>
        <w:ind w:left="720"/>
        <w:rPr>
          <w:lang w:val="en-CA"/>
        </w:rPr>
      </w:pPr>
      <w:r w:rsidRPr="00780C2B">
        <w:rPr>
          <w:i/>
          <w:iCs/>
          <w:lang w:val="en-CA"/>
        </w:rPr>
        <w:t>The Counselling Program at Acadia University is dedicated to the preparation of leaders of the counselling profession through the pursuit of disciplined inquiry, the understanding of and respect for human diversity, and the development, use, and evaluation of effective counselling practices.</w:t>
      </w:r>
      <w:r w:rsidR="009D00F6">
        <w:rPr>
          <w:i/>
          <w:iCs/>
          <w:lang w:val="en-CA"/>
        </w:rPr>
        <w:t xml:space="preserve"> </w:t>
      </w:r>
      <w:r w:rsidRPr="00780C2B">
        <w:rPr>
          <w:i/>
          <w:iCs/>
          <w:lang w:val="en-CA"/>
        </w:rPr>
        <w:t>Counselling is a helping profession devoted to the prevention, remediation, and amelioration of emotional, cognitive, behavioural, and interpersonal difficulties and the enhancement of human potential and quality of life.</w:t>
      </w:r>
      <w:r w:rsidR="009D00F6">
        <w:rPr>
          <w:i/>
          <w:iCs/>
          <w:lang w:val="en-CA"/>
        </w:rPr>
        <w:t xml:space="preserve"> </w:t>
      </w:r>
      <w:r w:rsidRPr="00780C2B">
        <w:rPr>
          <w:i/>
          <w:iCs/>
          <w:lang w:val="en-CA"/>
        </w:rPr>
        <w:t>These aims are sought by integrating theory and practice</w:t>
      </w:r>
      <w:r w:rsidR="0011263C">
        <w:rPr>
          <w:i/>
          <w:iCs/>
          <w:lang w:val="en-CA"/>
        </w:rPr>
        <w:t>,</w:t>
      </w:r>
      <w:r w:rsidRPr="00780C2B">
        <w:rPr>
          <w:i/>
          <w:iCs/>
          <w:lang w:val="en-CA"/>
        </w:rPr>
        <w:t xml:space="preserve"> and with the awareness and skills to work with diverse populations from individual, social, and organizational perspectives.</w:t>
      </w:r>
      <w:r w:rsidR="009D00F6">
        <w:rPr>
          <w:lang w:val="en-CA"/>
        </w:rPr>
        <w:t xml:space="preserve"> </w:t>
      </w:r>
      <w:r w:rsidR="00A40164">
        <w:rPr>
          <w:i/>
          <w:iCs/>
          <w:lang w:val="en-CA"/>
        </w:rPr>
        <w:t>Acadia</w:t>
      </w:r>
      <w:r w:rsidR="00493F32">
        <w:rPr>
          <w:i/>
          <w:iCs/>
          <w:lang w:val="en-CA"/>
        </w:rPr>
        <w:t xml:space="preserve"> University</w:t>
      </w:r>
      <w:r w:rsidR="00A40164">
        <w:rPr>
          <w:i/>
          <w:iCs/>
          <w:lang w:val="en-CA"/>
        </w:rPr>
        <w:t>’s</w:t>
      </w:r>
      <w:r w:rsidRPr="00780C2B">
        <w:rPr>
          <w:i/>
          <w:iCs/>
          <w:lang w:val="en-CA"/>
        </w:rPr>
        <w:t xml:space="preserve"> Master of Education Counselling Program provides an accredited and quality-based foundational program preparing professionals for a variety of work settings.</w:t>
      </w:r>
    </w:p>
    <w:p w14:paraId="1730574C" w14:textId="77777777" w:rsidR="00780C2B" w:rsidRPr="00780C2B" w:rsidRDefault="00780C2B" w:rsidP="00780C2B">
      <w:pPr>
        <w:rPr>
          <w:lang w:val="en-CA"/>
        </w:rPr>
      </w:pPr>
    </w:p>
    <w:p w14:paraId="3491C8F0" w14:textId="16E68C7D" w:rsidR="00780C2B" w:rsidRPr="00780C2B" w:rsidRDefault="00780C2B" w:rsidP="00780C2B">
      <w:pPr>
        <w:rPr>
          <w:lang w:val="en-CA"/>
        </w:rPr>
      </w:pPr>
      <w:r w:rsidRPr="00780C2B">
        <w:rPr>
          <w:lang w:val="en-CA"/>
        </w:rPr>
        <w:t xml:space="preserve">The Counselling Program supports the mission of Acadia University, which is </w:t>
      </w:r>
      <w:r w:rsidR="00DF4D5C">
        <w:rPr>
          <w:lang w:val="en-CA"/>
        </w:rPr>
        <w:t>t</w:t>
      </w:r>
      <w:r w:rsidR="009D01F4">
        <w:rPr>
          <w:lang w:val="en-CA"/>
        </w:rPr>
        <w:t xml:space="preserve">o provide </w:t>
      </w:r>
      <w:r w:rsidR="00A40164">
        <w:rPr>
          <w:lang w:val="en-CA"/>
        </w:rPr>
        <w:t>“</w:t>
      </w:r>
      <w:r w:rsidR="009D01F4" w:rsidRPr="009D01F4">
        <w:t>an unparalleled learning experience through a liberal education model based on personalized attention, expanding the boundaries of knowledge, experiential learning, community engagement, environmental stewardship and global citizenship, and engaged research and innovation delivered by a passionate, dedicated, and nurturing community within a beautiful and historic campus environment.</w:t>
      </w:r>
      <w:r w:rsidR="00A40164">
        <w:t>”</w:t>
      </w:r>
    </w:p>
    <w:p w14:paraId="57D68038" w14:textId="77777777" w:rsidR="00780C2B" w:rsidRPr="00780C2B" w:rsidRDefault="00780C2B" w:rsidP="00780C2B">
      <w:pPr>
        <w:rPr>
          <w:lang w:val="en-CA"/>
        </w:rPr>
      </w:pPr>
    </w:p>
    <w:p w14:paraId="5B01C6CC" w14:textId="18777981" w:rsidR="00780C2B" w:rsidRDefault="0000627F" w:rsidP="00780C2B">
      <w:pPr>
        <w:rPr>
          <w:lang w:val="en-CA"/>
        </w:rPr>
      </w:pPr>
      <w:r>
        <w:rPr>
          <w:lang w:val="en-CA"/>
        </w:rPr>
        <w:lastRenderedPageBreak/>
        <w:t>The f</w:t>
      </w:r>
      <w:r w:rsidR="00780C2B" w:rsidRPr="00780C2B">
        <w:rPr>
          <w:lang w:val="en-CA"/>
        </w:rPr>
        <w:t xml:space="preserve">aculty associated with the Counselling Program </w:t>
      </w:r>
      <w:r w:rsidR="00083164">
        <w:rPr>
          <w:lang w:val="en-CA"/>
        </w:rPr>
        <w:t>provides</w:t>
      </w:r>
      <w:r w:rsidR="00780C2B" w:rsidRPr="00780C2B">
        <w:rPr>
          <w:lang w:val="en-CA"/>
        </w:rPr>
        <w:t xml:space="preserve"> a rigorous academic experience within a supportive environment, which contributes to </w:t>
      </w:r>
      <w:r w:rsidR="00584D30">
        <w:rPr>
          <w:lang w:val="en-CA"/>
        </w:rPr>
        <w:t xml:space="preserve">the </w:t>
      </w:r>
      <w:r w:rsidR="00780C2B" w:rsidRPr="00780C2B">
        <w:rPr>
          <w:lang w:val="en-CA"/>
        </w:rPr>
        <w:t xml:space="preserve">personal, </w:t>
      </w:r>
      <w:r w:rsidR="00083164">
        <w:rPr>
          <w:lang w:val="en-CA"/>
        </w:rPr>
        <w:t>educational</w:t>
      </w:r>
      <w:r w:rsidR="00780C2B" w:rsidRPr="00780C2B">
        <w:rPr>
          <w:lang w:val="en-CA"/>
        </w:rPr>
        <w:t>, and professional development of students from diverse backgrounds who will graduate:</w:t>
      </w:r>
    </w:p>
    <w:p w14:paraId="6E805F0C" w14:textId="6B8DBC0E" w:rsidR="00897582" w:rsidRPr="00897582" w:rsidRDefault="00780C2B" w:rsidP="00926A20">
      <w:pPr>
        <w:pStyle w:val="ListParagraph"/>
        <w:numPr>
          <w:ilvl w:val="0"/>
          <w:numId w:val="28"/>
        </w:numPr>
        <w:spacing w:after="0"/>
        <w:rPr>
          <w:lang w:val="en-CA"/>
        </w:rPr>
      </w:pPr>
      <w:r w:rsidRPr="00897582">
        <w:rPr>
          <w:lang w:val="en-CA"/>
        </w:rPr>
        <w:t>As mature counsellors with reasonable awareness of themselves and their impact on others</w:t>
      </w:r>
      <w:r w:rsidR="00897582">
        <w:rPr>
          <w:lang w:val="en-CA"/>
        </w:rPr>
        <w:t>,</w:t>
      </w:r>
    </w:p>
    <w:p w14:paraId="4B4ED608" w14:textId="02E9E1A2" w:rsidR="00897582" w:rsidRPr="00897582" w:rsidRDefault="00780C2B" w:rsidP="00926A20">
      <w:pPr>
        <w:pStyle w:val="ListParagraph"/>
        <w:numPr>
          <w:ilvl w:val="0"/>
          <w:numId w:val="28"/>
        </w:numPr>
        <w:rPr>
          <w:lang w:val="en-CA"/>
        </w:rPr>
      </w:pPr>
      <w:r w:rsidRPr="00897582">
        <w:rPr>
          <w:lang w:val="en-CA"/>
        </w:rPr>
        <w:t xml:space="preserve">As practitioners who are knowledgeable about the </w:t>
      </w:r>
      <w:r w:rsidR="009C35D4" w:rsidRPr="00897582">
        <w:rPr>
          <w:lang w:val="en-CA"/>
        </w:rPr>
        <w:t xml:space="preserve">counselling </w:t>
      </w:r>
      <w:r w:rsidRPr="00897582">
        <w:rPr>
          <w:lang w:val="en-CA"/>
        </w:rPr>
        <w:t>profession and skilled to effectively and ethically practice in school and community/agency settings</w:t>
      </w:r>
      <w:r w:rsidR="00897582">
        <w:rPr>
          <w:lang w:val="en-CA"/>
        </w:rPr>
        <w:t xml:space="preserve">, </w:t>
      </w:r>
      <w:r w:rsidRPr="00897582">
        <w:rPr>
          <w:lang w:val="en-CA"/>
        </w:rPr>
        <w:t>and</w:t>
      </w:r>
    </w:p>
    <w:p w14:paraId="5FE63B94" w14:textId="6181AB43" w:rsidR="00780C2B" w:rsidRPr="00897582" w:rsidRDefault="00780C2B" w:rsidP="00926A20">
      <w:pPr>
        <w:pStyle w:val="ListParagraph"/>
        <w:numPr>
          <w:ilvl w:val="0"/>
          <w:numId w:val="28"/>
        </w:numPr>
        <w:rPr>
          <w:lang w:val="en-CA"/>
        </w:rPr>
      </w:pPr>
      <w:r w:rsidRPr="00897582">
        <w:rPr>
          <w:lang w:val="en-CA"/>
        </w:rPr>
        <w:t xml:space="preserve">With a commitment to the scholarly and professional </w:t>
      </w:r>
      <w:r w:rsidR="00394C59" w:rsidRPr="00897582">
        <w:rPr>
          <w:lang w:val="en-CA"/>
        </w:rPr>
        <w:t xml:space="preserve">counselling </w:t>
      </w:r>
      <w:r w:rsidRPr="00897582">
        <w:rPr>
          <w:lang w:val="en-CA"/>
        </w:rPr>
        <w:t>community and the people to whom they provide service and with whom they consult.</w:t>
      </w:r>
    </w:p>
    <w:p w14:paraId="1E8878A1" w14:textId="77777777" w:rsidR="00780C2B" w:rsidRPr="00124E5B" w:rsidRDefault="00780C2B" w:rsidP="00124E5B">
      <w:pPr>
        <w:pStyle w:val="Heading1"/>
      </w:pPr>
      <w:bookmarkStart w:id="13" w:name="_Toc112319461"/>
      <w:bookmarkStart w:id="14" w:name="_Toc198634239"/>
      <w:r w:rsidRPr="00124E5B">
        <w:t>Orientation of the Program</w:t>
      </w:r>
      <w:bookmarkEnd w:id="13"/>
      <w:bookmarkEnd w:id="14"/>
    </w:p>
    <w:p w14:paraId="349C469F" w14:textId="40607815" w:rsidR="00780C2B" w:rsidRPr="00780C2B" w:rsidRDefault="00780C2B" w:rsidP="00780C2B">
      <w:pPr>
        <w:rPr>
          <w:lang w:val="en-CA"/>
        </w:rPr>
      </w:pPr>
      <w:r w:rsidRPr="00780C2B">
        <w:rPr>
          <w:lang w:val="en-CA"/>
        </w:rPr>
        <w:t xml:space="preserve">The goal of the M.Ed. Counselling Program is to educate </w:t>
      </w:r>
      <w:r w:rsidR="00BE551E">
        <w:rPr>
          <w:lang w:val="en-CA"/>
        </w:rPr>
        <w:t>students</w:t>
      </w:r>
      <w:r w:rsidR="00BE551E" w:rsidRPr="00780C2B">
        <w:rPr>
          <w:lang w:val="en-CA"/>
        </w:rPr>
        <w:t xml:space="preserve"> </w:t>
      </w:r>
      <w:r w:rsidRPr="00780C2B">
        <w:rPr>
          <w:lang w:val="en-CA"/>
        </w:rPr>
        <w:t>about the orientation and priorities of counsellor education, namely the personal, the academic, and the professional.</w:t>
      </w:r>
    </w:p>
    <w:p w14:paraId="6A4E1A1A" w14:textId="597B7F8B" w:rsidR="00780C2B" w:rsidRPr="00124E5B" w:rsidRDefault="00780C2B" w:rsidP="00124E5B">
      <w:pPr>
        <w:pStyle w:val="Heading2"/>
      </w:pPr>
      <w:bookmarkStart w:id="15" w:name="_Toc112319462"/>
      <w:bookmarkStart w:id="16" w:name="_Toc198634240"/>
      <w:r w:rsidRPr="00124E5B">
        <w:t xml:space="preserve">The </w:t>
      </w:r>
      <w:proofErr w:type="gramStart"/>
      <w:r w:rsidRPr="00124E5B">
        <w:t>Personal</w:t>
      </w:r>
      <w:proofErr w:type="gramEnd"/>
      <w:r w:rsidRPr="00124E5B">
        <w:t xml:space="preserve"> (Who </w:t>
      </w:r>
      <w:r w:rsidR="009C2690" w:rsidRPr="00124E5B">
        <w:t>We Are</w:t>
      </w:r>
      <w:r w:rsidRPr="00124E5B">
        <w:t>)</w:t>
      </w:r>
      <w:bookmarkEnd w:id="15"/>
      <w:bookmarkEnd w:id="16"/>
    </w:p>
    <w:p w14:paraId="72671565" w14:textId="7FC77CCE" w:rsidR="009D01F4" w:rsidRPr="00780C2B" w:rsidRDefault="00780C2B" w:rsidP="00780C2B">
      <w:pPr>
        <w:rPr>
          <w:lang w:val="en-CA"/>
        </w:rPr>
      </w:pPr>
      <w:r w:rsidRPr="00780C2B">
        <w:rPr>
          <w:lang w:val="en-CA"/>
        </w:rPr>
        <w:t xml:space="preserve">Counselling involves the </w:t>
      </w:r>
      <w:r w:rsidR="00915B2D">
        <w:rPr>
          <w:lang w:val="en-CA"/>
        </w:rPr>
        <w:t>identity</w:t>
      </w:r>
      <w:r w:rsidRPr="00780C2B">
        <w:rPr>
          <w:lang w:val="en-CA"/>
        </w:rPr>
        <w:t xml:space="preserve"> of the counsellor, the </w:t>
      </w:r>
      <w:r w:rsidR="00915B2D">
        <w:rPr>
          <w:lang w:val="en-CA"/>
        </w:rPr>
        <w:t>identity</w:t>
      </w:r>
      <w:r w:rsidRPr="00780C2B">
        <w:rPr>
          <w:lang w:val="en-CA"/>
        </w:rPr>
        <w:t xml:space="preserve"> of the client, and the process between them.</w:t>
      </w:r>
      <w:r w:rsidR="009D00F6">
        <w:rPr>
          <w:lang w:val="en-CA"/>
        </w:rPr>
        <w:t xml:space="preserve"> </w:t>
      </w:r>
      <w:r w:rsidR="00A40164">
        <w:rPr>
          <w:lang w:val="en-CA"/>
        </w:rPr>
        <w:t>Acadia</w:t>
      </w:r>
      <w:r w:rsidR="007E36CE">
        <w:rPr>
          <w:lang w:val="en-CA"/>
        </w:rPr>
        <w:t xml:space="preserve"> University</w:t>
      </w:r>
      <w:r w:rsidR="00A40164">
        <w:rPr>
          <w:lang w:val="en-CA"/>
        </w:rPr>
        <w:t>’s</w:t>
      </w:r>
      <w:r w:rsidRPr="00780C2B">
        <w:rPr>
          <w:lang w:val="en-CA"/>
        </w:rPr>
        <w:t xml:space="preserve"> Counselling Program recognizes the value of self-knowledge and self-awareness.</w:t>
      </w:r>
      <w:r w:rsidR="009D00F6">
        <w:rPr>
          <w:lang w:val="en-CA"/>
        </w:rPr>
        <w:t xml:space="preserve"> </w:t>
      </w:r>
      <w:r w:rsidRPr="00780C2B">
        <w:rPr>
          <w:lang w:val="en-CA"/>
        </w:rPr>
        <w:t>The identity, authenticity, and integrity of the person of the counsellor are important dimensions in the practice of counselling and, therefore, must receive emphasis in a counsellor education program.</w:t>
      </w:r>
      <w:r w:rsidR="009D00F6">
        <w:rPr>
          <w:lang w:val="en-CA"/>
        </w:rPr>
        <w:t xml:space="preserve"> </w:t>
      </w:r>
      <w:r w:rsidRPr="00780C2B">
        <w:rPr>
          <w:lang w:val="en-CA"/>
        </w:rPr>
        <w:t>On a regular basis, students are encouraged to address important philosophical questions about who they are and what motivates their lives.</w:t>
      </w:r>
      <w:r w:rsidR="00EE1BAC">
        <w:rPr>
          <w:lang w:val="en-CA"/>
        </w:rPr>
        <w:t xml:space="preserve"> </w:t>
      </w:r>
      <w:r w:rsidRPr="00780C2B">
        <w:rPr>
          <w:lang w:val="en-CA"/>
        </w:rPr>
        <w:t>Personal reflection can be done through journaling, shared discussion groups, class check-ins, and professional counselling or accompaniment.</w:t>
      </w:r>
    </w:p>
    <w:p w14:paraId="73EEA4F9" w14:textId="7A5ED7BC" w:rsidR="00780C2B" w:rsidRPr="00124E5B" w:rsidRDefault="00780C2B" w:rsidP="00124E5B">
      <w:pPr>
        <w:pStyle w:val="Heading2"/>
      </w:pPr>
      <w:bookmarkStart w:id="17" w:name="_Toc112319463"/>
      <w:bookmarkStart w:id="18" w:name="_Toc198634241"/>
      <w:r w:rsidRPr="00124E5B">
        <w:t xml:space="preserve">The Academic (What </w:t>
      </w:r>
      <w:r w:rsidR="00FC2941" w:rsidRPr="00124E5B">
        <w:t>W</w:t>
      </w:r>
      <w:r w:rsidRPr="00124E5B">
        <w:t xml:space="preserve">e </w:t>
      </w:r>
      <w:r w:rsidR="00FC2941" w:rsidRPr="00124E5B">
        <w:t>N</w:t>
      </w:r>
      <w:r w:rsidRPr="00124E5B">
        <w:t xml:space="preserve">eed to </w:t>
      </w:r>
      <w:r w:rsidR="00FC2941" w:rsidRPr="00124E5B">
        <w:t>K</w:t>
      </w:r>
      <w:r w:rsidRPr="00124E5B">
        <w:t xml:space="preserve">now and </w:t>
      </w:r>
      <w:r w:rsidR="00FC2941" w:rsidRPr="00124E5B">
        <w:t>W</w:t>
      </w:r>
      <w:r w:rsidRPr="00124E5B">
        <w:t>hy)</w:t>
      </w:r>
      <w:bookmarkEnd w:id="17"/>
      <w:bookmarkEnd w:id="18"/>
    </w:p>
    <w:p w14:paraId="02E2FA0C" w14:textId="01D889CD" w:rsidR="00780C2B" w:rsidRPr="00780C2B" w:rsidRDefault="00780C2B" w:rsidP="00780C2B">
      <w:pPr>
        <w:rPr>
          <w:lang w:val="en-CA"/>
        </w:rPr>
      </w:pPr>
      <w:r w:rsidRPr="00780C2B">
        <w:rPr>
          <w:lang w:val="en-CA"/>
        </w:rPr>
        <w:t xml:space="preserve">Counsellors also need academic knowledge about the theoretical foundations of counselling </w:t>
      </w:r>
      <w:r w:rsidR="00DF286E">
        <w:rPr>
          <w:lang w:val="en-CA"/>
        </w:rPr>
        <w:t xml:space="preserve">and how these theories </w:t>
      </w:r>
      <w:r w:rsidR="004E61FE">
        <w:rPr>
          <w:lang w:val="en-CA"/>
        </w:rPr>
        <w:t xml:space="preserve">view the nature of people and their psychological dynamics. </w:t>
      </w:r>
      <w:r w:rsidRPr="00780C2B">
        <w:rPr>
          <w:lang w:val="en-CA"/>
        </w:rPr>
        <w:t>They must also be familiar with the contemporary issues and challenges facing counselling practitioners</w:t>
      </w:r>
      <w:r w:rsidR="009A6271">
        <w:rPr>
          <w:lang w:val="en-CA"/>
        </w:rPr>
        <w:t xml:space="preserve"> and</w:t>
      </w:r>
      <w:r w:rsidRPr="00780C2B">
        <w:rPr>
          <w:lang w:val="en-CA"/>
        </w:rPr>
        <w:t xml:space="preserve"> </w:t>
      </w:r>
      <w:r w:rsidR="004E61FE" w:rsidRPr="00780C2B">
        <w:rPr>
          <w:lang w:val="en-CA"/>
        </w:rPr>
        <w:t>understand how professional practice is informed by research</w:t>
      </w:r>
      <w:r w:rsidR="004E61FE">
        <w:rPr>
          <w:lang w:val="en-CA"/>
        </w:rPr>
        <w:t>.</w:t>
      </w:r>
      <w:r w:rsidR="00F53BEE">
        <w:rPr>
          <w:lang w:val="en-CA"/>
        </w:rPr>
        <w:t xml:space="preserve"> An</w:t>
      </w:r>
      <w:r w:rsidRPr="00780C2B">
        <w:rPr>
          <w:lang w:val="en-CA"/>
        </w:rPr>
        <w:t xml:space="preserve"> important part of academic knowledge is </w:t>
      </w:r>
      <w:r w:rsidR="005E347F">
        <w:rPr>
          <w:lang w:val="en-CA"/>
        </w:rPr>
        <w:t>understanding</w:t>
      </w:r>
      <w:r w:rsidRPr="00780C2B">
        <w:rPr>
          <w:lang w:val="en-CA"/>
        </w:rPr>
        <w:t xml:space="preserve"> human development and the personal and career issues facing people at various life stages</w:t>
      </w:r>
      <w:r w:rsidR="009D01F4">
        <w:rPr>
          <w:lang w:val="en-CA"/>
        </w:rPr>
        <w:t>.</w:t>
      </w:r>
    </w:p>
    <w:p w14:paraId="589F6072" w14:textId="0D81100D" w:rsidR="00780C2B" w:rsidRPr="00124E5B" w:rsidRDefault="00780C2B" w:rsidP="00124E5B">
      <w:pPr>
        <w:pStyle w:val="Heading2"/>
      </w:pPr>
      <w:bookmarkStart w:id="19" w:name="_Toc112319464"/>
      <w:bookmarkStart w:id="20" w:name="_Toc198634242"/>
      <w:r w:rsidRPr="00124E5B">
        <w:t xml:space="preserve">The Professional (How </w:t>
      </w:r>
      <w:r w:rsidR="005E347F" w:rsidRPr="00124E5B">
        <w:t>W</w:t>
      </w:r>
      <w:r w:rsidRPr="00124E5B">
        <w:t xml:space="preserve">e </w:t>
      </w:r>
      <w:r w:rsidR="005E347F" w:rsidRPr="00124E5B">
        <w:t>P</w:t>
      </w:r>
      <w:r w:rsidRPr="00124E5B">
        <w:t>racti</w:t>
      </w:r>
      <w:r w:rsidR="005E347F" w:rsidRPr="00124E5B">
        <w:t>c</w:t>
      </w:r>
      <w:r w:rsidRPr="00124E5B">
        <w:t>e)</w:t>
      </w:r>
      <w:bookmarkEnd w:id="19"/>
      <w:bookmarkEnd w:id="20"/>
    </w:p>
    <w:p w14:paraId="46A38B94" w14:textId="5B804D49" w:rsidR="00780C2B" w:rsidRPr="00780C2B" w:rsidRDefault="00780C2B" w:rsidP="00780C2B">
      <w:pPr>
        <w:rPr>
          <w:lang w:val="en-CA"/>
        </w:rPr>
      </w:pPr>
      <w:r w:rsidRPr="00780C2B">
        <w:rPr>
          <w:lang w:val="en-CA"/>
        </w:rPr>
        <w:t xml:space="preserve">The professional dimension encompasses the practical aspects of counselling, including </w:t>
      </w:r>
      <w:r w:rsidR="006828BF">
        <w:rPr>
          <w:lang w:val="en-CA"/>
        </w:rPr>
        <w:t>counselling</w:t>
      </w:r>
      <w:r w:rsidRPr="00780C2B">
        <w:rPr>
          <w:lang w:val="en-CA"/>
        </w:rPr>
        <w:t xml:space="preserve"> skills and interventions and the</w:t>
      </w:r>
      <w:r w:rsidR="004B4D6E">
        <w:rPr>
          <w:lang w:val="en-CA"/>
        </w:rPr>
        <w:t>ir</w:t>
      </w:r>
      <w:r w:rsidRPr="00780C2B">
        <w:rPr>
          <w:lang w:val="en-CA"/>
        </w:rPr>
        <w:t xml:space="preserve"> application in a supervised setting.</w:t>
      </w:r>
      <w:r w:rsidR="009D00F6">
        <w:rPr>
          <w:lang w:val="en-CA"/>
        </w:rPr>
        <w:t xml:space="preserve"> </w:t>
      </w:r>
      <w:r w:rsidRPr="00780C2B">
        <w:rPr>
          <w:lang w:val="en-CA"/>
        </w:rPr>
        <w:t>The professional dimension</w:t>
      </w:r>
      <w:r w:rsidR="004B4D6E">
        <w:rPr>
          <w:lang w:val="en-CA"/>
        </w:rPr>
        <w:t xml:space="preserve"> </w:t>
      </w:r>
      <w:r w:rsidRPr="00780C2B">
        <w:rPr>
          <w:lang w:val="en-CA"/>
        </w:rPr>
        <w:t>also include</w:t>
      </w:r>
      <w:r w:rsidR="004B4D6E">
        <w:rPr>
          <w:lang w:val="en-CA"/>
        </w:rPr>
        <w:t>s</w:t>
      </w:r>
      <w:r w:rsidRPr="00780C2B">
        <w:rPr>
          <w:lang w:val="en-CA"/>
        </w:rPr>
        <w:t xml:space="preserve"> </w:t>
      </w:r>
      <w:r w:rsidR="004B4D6E">
        <w:rPr>
          <w:lang w:val="en-CA"/>
        </w:rPr>
        <w:t xml:space="preserve">the </w:t>
      </w:r>
      <w:r w:rsidRPr="00780C2B">
        <w:rPr>
          <w:lang w:val="en-CA"/>
        </w:rPr>
        <w:t>knowledge of legal and ethical issues related to counselling and involvement in various professional associations.</w:t>
      </w:r>
      <w:r w:rsidR="009D00F6">
        <w:rPr>
          <w:lang w:val="en-CA"/>
        </w:rPr>
        <w:t xml:space="preserve"> </w:t>
      </w:r>
      <w:r w:rsidRPr="00780C2B">
        <w:rPr>
          <w:lang w:val="en-CA"/>
        </w:rPr>
        <w:t>A professional counsellor values continual professional development to maintain high standards of practice.</w:t>
      </w:r>
    </w:p>
    <w:p w14:paraId="0B2E94B2" w14:textId="77777777" w:rsidR="00780C2B" w:rsidRPr="00124E5B" w:rsidRDefault="00780C2B" w:rsidP="00124E5B">
      <w:pPr>
        <w:pStyle w:val="Heading1"/>
      </w:pPr>
      <w:bookmarkStart w:id="21" w:name="_Toc112319465"/>
      <w:bookmarkStart w:id="22" w:name="_Toc198634243"/>
      <w:r w:rsidRPr="00124E5B">
        <w:lastRenderedPageBreak/>
        <w:t>Program Objectives</w:t>
      </w:r>
      <w:bookmarkEnd w:id="21"/>
      <w:bookmarkEnd w:id="22"/>
    </w:p>
    <w:p w14:paraId="150B21AC" w14:textId="039D490A" w:rsidR="00780C2B" w:rsidRPr="00C76817" w:rsidRDefault="00780C2B" w:rsidP="00926A20">
      <w:pPr>
        <w:rPr>
          <w:lang w:val="en-CA"/>
        </w:rPr>
      </w:pPr>
      <w:r w:rsidRPr="00C76817">
        <w:rPr>
          <w:lang w:val="en-CA"/>
        </w:rPr>
        <w:t xml:space="preserve">The objectives of Acadia </w:t>
      </w:r>
      <w:r w:rsidR="00A40164">
        <w:rPr>
          <w:lang w:val="en-CA"/>
        </w:rPr>
        <w:t>University’s</w:t>
      </w:r>
      <w:r w:rsidRPr="00C76817">
        <w:rPr>
          <w:lang w:val="en-CA"/>
        </w:rPr>
        <w:t xml:space="preserve"> Counselling Program correspond to </w:t>
      </w:r>
      <w:r w:rsidR="008966AF">
        <w:rPr>
          <w:lang w:val="en-CA"/>
        </w:rPr>
        <w:t>its</w:t>
      </w:r>
      <w:r w:rsidRPr="00C76817">
        <w:rPr>
          <w:lang w:val="en-CA"/>
        </w:rPr>
        <w:t xml:space="preserve"> mission statement:</w:t>
      </w:r>
    </w:p>
    <w:p w14:paraId="38C6353A" w14:textId="5C163ED0" w:rsidR="00897582" w:rsidRPr="009D01F4" w:rsidRDefault="00780C2B" w:rsidP="00926A20">
      <w:pPr>
        <w:pStyle w:val="ListParagraph"/>
        <w:numPr>
          <w:ilvl w:val="0"/>
          <w:numId w:val="29"/>
        </w:numPr>
        <w:ind w:left="709"/>
        <w:rPr>
          <w:lang w:val="en-CA"/>
        </w:rPr>
      </w:pPr>
      <w:r w:rsidRPr="009D01F4">
        <w:rPr>
          <w:lang w:val="en-CA"/>
        </w:rPr>
        <w:t xml:space="preserve">To integrate the three dimensions of counselling </w:t>
      </w:r>
      <w:r w:rsidR="00341266">
        <w:rPr>
          <w:lang w:val="en-CA"/>
        </w:rPr>
        <w:t>so</w:t>
      </w:r>
      <w:r w:rsidRPr="009D01F4">
        <w:rPr>
          <w:lang w:val="en-CA"/>
        </w:rPr>
        <w:t xml:space="preserve"> that students will develop an attitude toward learning that involves an appreciation for the personal, academic, and professional dimensions of counselling</w:t>
      </w:r>
      <w:r w:rsidR="00897582">
        <w:rPr>
          <w:lang w:val="en-CA"/>
        </w:rPr>
        <w:t>,</w:t>
      </w:r>
    </w:p>
    <w:p w14:paraId="767E9741" w14:textId="5B3C8CBF" w:rsidR="00897582" w:rsidRPr="00897582" w:rsidRDefault="00D44A2C" w:rsidP="00926A20">
      <w:pPr>
        <w:pStyle w:val="ListParagraph"/>
        <w:numPr>
          <w:ilvl w:val="0"/>
          <w:numId w:val="29"/>
        </w:numPr>
        <w:ind w:left="709"/>
        <w:rPr>
          <w:lang w:val="en-CA"/>
        </w:rPr>
      </w:pPr>
      <w:r>
        <w:rPr>
          <w:lang w:val="en-CA"/>
        </w:rPr>
        <w:t>U</w:t>
      </w:r>
      <w:r w:rsidR="00780C2B" w:rsidRPr="00897582">
        <w:rPr>
          <w:lang w:val="en-CA"/>
        </w:rPr>
        <w:t>nderstand and respond appropriately to the counselling needs of others</w:t>
      </w:r>
      <w:r w:rsidR="00897582">
        <w:rPr>
          <w:lang w:val="en-CA"/>
        </w:rPr>
        <w:t>,</w:t>
      </w:r>
      <w:r w:rsidR="00780C2B" w:rsidRPr="00897582">
        <w:rPr>
          <w:lang w:val="en-CA"/>
        </w:rPr>
        <w:t xml:space="preserve"> and</w:t>
      </w:r>
    </w:p>
    <w:p w14:paraId="22FDCD8D" w14:textId="6E525D97" w:rsidR="00E0194A" w:rsidRPr="00124E5B" w:rsidRDefault="00D44A2C" w:rsidP="00124E5B">
      <w:pPr>
        <w:pStyle w:val="ListParagraph"/>
        <w:numPr>
          <w:ilvl w:val="0"/>
          <w:numId w:val="29"/>
        </w:numPr>
        <w:ind w:left="709"/>
        <w:rPr>
          <w:lang w:val="en-CA"/>
        </w:rPr>
      </w:pPr>
      <w:r>
        <w:rPr>
          <w:lang w:val="en-CA"/>
        </w:rPr>
        <w:t>A</w:t>
      </w:r>
      <w:r w:rsidR="00780C2B" w:rsidRPr="00897582">
        <w:rPr>
          <w:lang w:val="en-CA"/>
        </w:rPr>
        <w:t xml:space="preserve">ppreciate the need </w:t>
      </w:r>
      <w:r w:rsidR="005679DE" w:rsidRPr="00897582">
        <w:rPr>
          <w:lang w:val="en-CA"/>
        </w:rPr>
        <w:t xml:space="preserve">for </w:t>
      </w:r>
      <w:r w:rsidR="00780C2B" w:rsidRPr="00897582">
        <w:rPr>
          <w:lang w:val="en-CA"/>
        </w:rPr>
        <w:t xml:space="preserve">and commitment </w:t>
      </w:r>
      <w:r w:rsidR="005679DE" w:rsidRPr="00897582">
        <w:rPr>
          <w:lang w:val="en-CA"/>
        </w:rPr>
        <w:t>to</w:t>
      </w:r>
      <w:r w:rsidR="00780C2B" w:rsidRPr="00897582">
        <w:rPr>
          <w:lang w:val="en-CA"/>
        </w:rPr>
        <w:t xml:space="preserve"> ongoing professional development</w:t>
      </w:r>
      <w:r w:rsidR="00E0194A" w:rsidRPr="00897582">
        <w:rPr>
          <w:lang w:val="en-CA"/>
        </w:rPr>
        <w:t>.</w:t>
      </w:r>
      <w:r w:rsidR="00780C2B" w:rsidRPr="00897582">
        <w:rPr>
          <w:lang w:val="en-CA"/>
        </w:rPr>
        <w:t xml:space="preserve"> </w:t>
      </w:r>
      <w:bookmarkStart w:id="23" w:name="_Toc112319466"/>
    </w:p>
    <w:p w14:paraId="66803A6B" w14:textId="14BFF3EF" w:rsidR="00780C2B" w:rsidRPr="00926A20" w:rsidRDefault="00780C2B" w:rsidP="00124E5B">
      <w:pPr>
        <w:pStyle w:val="Heading2"/>
        <w:rPr>
          <w:lang w:val="en-CA"/>
        </w:rPr>
      </w:pPr>
      <w:bookmarkStart w:id="24" w:name="_Toc198634244"/>
      <w:r w:rsidRPr="00926A20">
        <w:rPr>
          <w:lang w:val="en-CA"/>
        </w:rPr>
        <w:t>Personal</w:t>
      </w:r>
      <w:bookmarkEnd w:id="23"/>
      <w:bookmarkEnd w:id="24"/>
    </w:p>
    <w:p w14:paraId="604E1620" w14:textId="77777777" w:rsidR="00780C2B" w:rsidRPr="00780C2B" w:rsidRDefault="00780C2B" w:rsidP="00780C2B">
      <w:pPr>
        <w:rPr>
          <w:lang w:val="en-CA"/>
        </w:rPr>
      </w:pPr>
      <w:r w:rsidRPr="00780C2B">
        <w:rPr>
          <w:lang w:val="en-CA"/>
        </w:rPr>
        <w:t>We commit to the following:</w:t>
      </w:r>
    </w:p>
    <w:p w14:paraId="3B2DFB9A" w14:textId="226AA1DD" w:rsidR="00897582" w:rsidRPr="009D01F4" w:rsidRDefault="00780C2B" w:rsidP="00926A20">
      <w:pPr>
        <w:pStyle w:val="ListParagraph"/>
        <w:numPr>
          <w:ilvl w:val="0"/>
          <w:numId w:val="30"/>
        </w:numPr>
        <w:ind w:left="709"/>
        <w:rPr>
          <w:lang w:val="en-CA"/>
        </w:rPr>
      </w:pPr>
      <w:r w:rsidRPr="009D01F4">
        <w:rPr>
          <w:lang w:val="en-CA"/>
        </w:rPr>
        <w:t>Maintaining a relatively small, high-quality program that will function to support a community of learners in a cohort environment with collegial relationships between faculty and students,</w:t>
      </w:r>
    </w:p>
    <w:p w14:paraId="3EE21E54" w14:textId="6FD0616A" w:rsidR="00897582" w:rsidRPr="00897582" w:rsidRDefault="00780C2B" w:rsidP="00926A20">
      <w:pPr>
        <w:pStyle w:val="ListParagraph"/>
        <w:numPr>
          <w:ilvl w:val="0"/>
          <w:numId w:val="30"/>
        </w:numPr>
        <w:ind w:left="709"/>
        <w:rPr>
          <w:lang w:val="en-CA"/>
        </w:rPr>
      </w:pPr>
      <w:r w:rsidRPr="00897582">
        <w:rPr>
          <w:lang w:val="en-CA"/>
        </w:rPr>
        <w:t>Promoting the development of our graduate students intellectually, emotionally, and professionally,</w:t>
      </w:r>
    </w:p>
    <w:p w14:paraId="6290ABBD" w14:textId="02B0214E" w:rsidR="00897582" w:rsidRPr="00897582" w:rsidRDefault="00780C2B" w:rsidP="00926A20">
      <w:pPr>
        <w:pStyle w:val="ListParagraph"/>
        <w:numPr>
          <w:ilvl w:val="0"/>
          <w:numId w:val="30"/>
        </w:numPr>
        <w:ind w:left="709"/>
        <w:rPr>
          <w:lang w:val="en-CA"/>
        </w:rPr>
      </w:pPr>
      <w:r w:rsidRPr="00897582">
        <w:rPr>
          <w:lang w:val="en-CA"/>
        </w:rPr>
        <w:t>Maintaining a supportive environment that promotes self-examination and openness to the perspectives of others</w:t>
      </w:r>
      <w:r w:rsidR="00595EC9">
        <w:rPr>
          <w:lang w:val="en-CA"/>
        </w:rPr>
        <w:t>,</w:t>
      </w:r>
      <w:r w:rsidRPr="00897582">
        <w:rPr>
          <w:lang w:val="en-CA"/>
        </w:rPr>
        <w:t xml:space="preserve"> with the expectation that each student will actively engage in the process of personal and professional growth, and</w:t>
      </w:r>
    </w:p>
    <w:p w14:paraId="7119B9C4" w14:textId="6876919E" w:rsidR="00780C2B" w:rsidRPr="00897582" w:rsidRDefault="00780C2B" w:rsidP="00926A20">
      <w:pPr>
        <w:pStyle w:val="ListParagraph"/>
        <w:numPr>
          <w:ilvl w:val="0"/>
          <w:numId w:val="30"/>
        </w:numPr>
        <w:ind w:left="709"/>
        <w:rPr>
          <w:lang w:val="en-CA"/>
        </w:rPr>
      </w:pPr>
      <w:r w:rsidRPr="00897582">
        <w:rPr>
          <w:lang w:val="en-CA"/>
        </w:rPr>
        <w:t>Appreciating and celebrating the diversity of our students and the rich history of experiences they bring to our program.</w:t>
      </w:r>
    </w:p>
    <w:p w14:paraId="02F892E9" w14:textId="77777777" w:rsidR="00780C2B" w:rsidRPr="00124E5B" w:rsidRDefault="00780C2B" w:rsidP="00124E5B">
      <w:pPr>
        <w:pStyle w:val="Heading2"/>
      </w:pPr>
      <w:bookmarkStart w:id="25" w:name="_Toc112319467"/>
      <w:bookmarkStart w:id="26" w:name="_Toc198634245"/>
      <w:r w:rsidRPr="00124E5B">
        <w:t>Academic</w:t>
      </w:r>
      <w:bookmarkEnd w:id="25"/>
      <w:bookmarkEnd w:id="26"/>
    </w:p>
    <w:p w14:paraId="1528AE1E" w14:textId="77777777" w:rsidR="00780C2B" w:rsidRPr="00780C2B" w:rsidRDefault="00780C2B" w:rsidP="00780C2B">
      <w:pPr>
        <w:rPr>
          <w:lang w:val="en-CA"/>
        </w:rPr>
      </w:pPr>
      <w:r w:rsidRPr="00780C2B">
        <w:rPr>
          <w:lang w:val="en-CA"/>
        </w:rPr>
        <w:t>We commit to the following:</w:t>
      </w:r>
    </w:p>
    <w:p w14:paraId="253CE156" w14:textId="77777777" w:rsidR="007F5BD3" w:rsidRDefault="00780C2B" w:rsidP="007F5BD3">
      <w:pPr>
        <w:pStyle w:val="ListParagraph"/>
        <w:numPr>
          <w:ilvl w:val="0"/>
          <w:numId w:val="31"/>
        </w:numPr>
        <w:ind w:left="709"/>
        <w:rPr>
          <w:rFonts w:asciiTheme="majorHAnsi" w:hAnsiTheme="majorHAnsi" w:cstheme="majorHAnsi"/>
          <w:lang w:val="en-CA"/>
        </w:rPr>
      </w:pPr>
      <w:r w:rsidRPr="007F5BD3">
        <w:rPr>
          <w:rFonts w:asciiTheme="majorHAnsi" w:hAnsiTheme="majorHAnsi" w:cstheme="majorHAnsi"/>
          <w:lang w:val="en-CA"/>
        </w:rPr>
        <w:t>Educating students to be highly skilled and competent counsellors who will work effectively with diverse populations,</w:t>
      </w:r>
    </w:p>
    <w:p w14:paraId="5E607959" w14:textId="11C0E92E" w:rsidR="00897582" w:rsidRPr="007F5BD3" w:rsidRDefault="00780C2B" w:rsidP="007F5BD3">
      <w:pPr>
        <w:pStyle w:val="ListParagraph"/>
        <w:numPr>
          <w:ilvl w:val="0"/>
          <w:numId w:val="31"/>
        </w:numPr>
        <w:ind w:left="709"/>
        <w:rPr>
          <w:rFonts w:asciiTheme="majorHAnsi" w:hAnsiTheme="majorHAnsi" w:cstheme="majorHAnsi"/>
          <w:lang w:val="en-CA"/>
        </w:rPr>
      </w:pPr>
      <w:r w:rsidRPr="007F5BD3">
        <w:rPr>
          <w:rFonts w:asciiTheme="majorHAnsi" w:hAnsiTheme="majorHAnsi" w:cstheme="majorHAnsi"/>
        </w:rPr>
        <w:t>Ensuring high quality and up-to-date curricular experiences and competencies in all t</w:t>
      </w:r>
      <w:r w:rsidR="00275071">
        <w:rPr>
          <w:rFonts w:asciiTheme="majorHAnsi" w:hAnsiTheme="majorHAnsi" w:cstheme="majorHAnsi"/>
        </w:rPr>
        <w:t>welve</w:t>
      </w:r>
      <w:r w:rsidRPr="007F5BD3">
        <w:rPr>
          <w:rFonts w:asciiTheme="majorHAnsi" w:hAnsiTheme="majorHAnsi" w:cstheme="majorHAnsi"/>
        </w:rPr>
        <w:t xml:space="preserve"> core areas of </w:t>
      </w:r>
      <w:r w:rsidR="00BB6985" w:rsidRPr="007F5BD3">
        <w:rPr>
          <w:rFonts w:asciiTheme="majorHAnsi" w:hAnsiTheme="majorHAnsi" w:cstheme="majorHAnsi"/>
        </w:rPr>
        <w:t xml:space="preserve">the </w:t>
      </w:r>
      <w:r w:rsidRPr="007F5BD3">
        <w:rPr>
          <w:rFonts w:asciiTheme="majorHAnsi" w:hAnsiTheme="majorHAnsi" w:cstheme="majorHAnsi"/>
        </w:rPr>
        <w:t>CACEP</w:t>
      </w:r>
      <w:r w:rsidR="00BB6985" w:rsidRPr="007F5BD3">
        <w:rPr>
          <w:rFonts w:asciiTheme="majorHAnsi" w:hAnsiTheme="majorHAnsi" w:cstheme="majorHAnsi"/>
        </w:rPr>
        <w:t xml:space="preserve"> standards</w:t>
      </w:r>
      <w:r w:rsidRPr="007F5BD3">
        <w:rPr>
          <w:rFonts w:asciiTheme="majorHAnsi" w:hAnsiTheme="majorHAnsi" w:cstheme="majorHAnsi"/>
        </w:rPr>
        <w:t xml:space="preserve">: Counselling as a Profession; Ethical and Legal Issues in Counselling; </w:t>
      </w:r>
      <w:r w:rsidR="00225AA0" w:rsidRPr="007F5BD3">
        <w:rPr>
          <w:rFonts w:asciiTheme="majorHAnsi" w:hAnsiTheme="majorHAnsi" w:cstheme="majorHAnsi"/>
        </w:rPr>
        <w:t xml:space="preserve">Theories and Process in </w:t>
      </w:r>
      <w:r w:rsidRPr="007F5BD3">
        <w:rPr>
          <w:rFonts w:asciiTheme="majorHAnsi" w:hAnsiTheme="majorHAnsi" w:cstheme="majorHAnsi"/>
        </w:rPr>
        <w:t>Counselling</w:t>
      </w:r>
      <w:r w:rsidR="00225AA0" w:rsidRPr="007F5BD3">
        <w:rPr>
          <w:rFonts w:asciiTheme="majorHAnsi" w:hAnsiTheme="majorHAnsi" w:cstheme="majorHAnsi"/>
        </w:rPr>
        <w:t xml:space="preserve">, Collaboration, and </w:t>
      </w:r>
      <w:r w:rsidRPr="007F5BD3">
        <w:rPr>
          <w:rFonts w:asciiTheme="majorHAnsi" w:hAnsiTheme="majorHAnsi" w:cstheme="majorHAnsi"/>
        </w:rPr>
        <w:t>Consultation; Group Counselling; Human Development and Learning; Diversity</w:t>
      </w:r>
      <w:r w:rsidR="00787966" w:rsidRPr="007F5BD3">
        <w:rPr>
          <w:rFonts w:asciiTheme="majorHAnsi" w:hAnsiTheme="majorHAnsi" w:cstheme="majorHAnsi"/>
        </w:rPr>
        <w:t xml:space="preserve"> and Social Justice</w:t>
      </w:r>
      <w:r w:rsidRPr="007F5BD3">
        <w:rPr>
          <w:rFonts w:asciiTheme="majorHAnsi" w:hAnsiTheme="majorHAnsi" w:cstheme="majorHAnsi"/>
        </w:rPr>
        <w:t xml:space="preserve">; </w:t>
      </w:r>
      <w:r w:rsidR="007F5BD3" w:rsidRPr="007F5BD3">
        <w:rPr>
          <w:rFonts w:asciiTheme="majorHAnsi" w:hAnsiTheme="majorHAnsi" w:cstheme="majorHAnsi"/>
        </w:rPr>
        <w:t>Responding to the TRC’s Calls to Action</w:t>
      </w:r>
      <w:r w:rsidR="007F5BD3">
        <w:rPr>
          <w:rFonts w:asciiTheme="majorHAnsi" w:hAnsiTheme="majorHAnsi" w:cstheme="majorHAnsi"/>
        </w:rPr>
        <w:t xml:space="preserve">; </w:t>
      </w:r>
      <w:r w:rsidRPr="007F5BD3">
        <w:rPr>
          <w:rFonts w:asciiTheme="majorHAnsi" w:hAnsiTheme="majorHAnsi" w:cstheme="majorHAnsi"/>
          <w:lang w:val="en-CA"/>
        </w:rPr>
        <w:t xml:space="preserve">Career </w:t>
      </w:r>
      <w:r w:rsidR="0056048A">
        <w:rPr>
          <w:rFonts w:asciiTheme="majorHAnsi" w:hAnsiTheme="majorHAnsi" w:cstheme="majorHAnsi"/>
          <w:lang w:val="en-CA"/>
        </w:rPr>
        <w:t xml:space="preserve">and Lifespan </w:t>
      </w:r>
      <w:r w:rsidRPr="007F5BD3">
        <w:rPr>
          <w:rFonts w:asciiTheme="majorHAnsi" w:hAnsiTheme="majorHAnsi" w:cstheme="majorHAnsi"/>
          <w:lang w:val="en-CA"/>
        </w:rPr>
        <w:t xml:space="preserve">Development; Assessment Processes; Research Methods; Program </w:t>
      </w:r>
      <w:r w:rsidR="000D06F6">
        <w:rPr>
          <w:rFonts w:asciiTheme="majorHAnsi" w:hAnsiTheme="majorHAnsi" w:cstheme="majorHAnsi"/>
          <w:lang w:val="en-CA"/>
        </w:rPr>
        <w:t xml:space="preserve">Development and </w:t>
      </w:r>
      <w:r w:rsidRPr="007F5BD3">
        <w:rPr>
          <w:rFonts w:asciiTheme="majorHAnsi" w:hAnsiTheme="majorHAnsi" w:cstheme="majorHAnsi"/>
          <w:lang w:val="en-CA"/>
        </w:rPr>
        <w:t>Evaluation</w:t>
      </w:r>
      <w:r w:rsidR="000D06F6">
        <w:rPr>
          <w:rFonts w:asciiTheme="majorHAnsi" w:hAnsiTheme="majorHAnsi" w:cstheme="majorHAnsi"/>
          <w:lang w:val="en-CA"/>
        </w:rPr>
        <w:t xml:space="preserve">; and </w:t>
      </w:r>
      <w:r w:rsidR="00275071">
        <w:rPr>
          <w:rFonts w:asciiTheme="majorHAnsi" w:hAnsiTheme="majorHAnsi" w:cstheme="majorHAnsi"/>
          <w:lang w:val="en-CA"/>
        </w:rPr>
        <w:t>Reflective Practice,</w:t>
      </w:r>
    </w:p>
    <w:p w14:paraId="42162C35" w14:textId="01132132" w:rsidR="00897582" w:rsidRPr="00897582" w:rsidRDefault="00780C2B" w:rsidP="00926A20">
      <w:pPr>
        <w:pStyle w:val="ListParagraph"/>
        <w:numPr>
          <w:ilvl w:val="0"/>
          <w:numId w:val="31"/>
        </w:numPr>
        <w:ind w:left="709"/>
        <w:rPr>
          <w:lang w:val="en-CA"/>
        </w:rPr>
      </w:pPr>
      <w:r w:rsidRPr="007F5BD3">
        <w:rPr>
          <w:rFonts w:asciiTheme="majorHAnsi" w:hAnsiTheme="majorHAnsi" w:cstheme="majorHAnsi"/>
          <w:lang w:val="en-CA"/>
        </w:rPr>
        <w:t>Supporting the teaching</w:t>
      </w:r>
      <w:r w:rsidRPr="00897582">
        <w:rPr>
          <w:lang w:val="en-CA"/>
        </w:rPr>
        <w:t xml:space="preserve"> of an array of theoretical approaches so that students begin to develop their personal models of counselling and consultation,</w:t>
      </w:r>
    </w:p>
    <w:p w14:paraId="58B57C25" w14:textId="0676A304" w:rsidR="00897582" w:rsidRPr="00897582" w:rsidRDefault="00780C2B" w:rsidP="00926A20">
      <w:pPr>
        <w:pStyle w:val="ListParagraph"/>
        <w:numPr>
          <w:ilvl w:val="0"/>
          <w:numId w:val="31"/>
        </w:numPr>
        <w:ind w:left="709"/>
        <w:rPr>
          <w:lang w:val="en-CA"/>
        </w:rPr>
      </w:pPr>
      <w:r w:rsidRPr="00897582">
        <w:rPr>
          <w:lang w:val="en-CA"/>
        </w:rPr>
        <w:t>Encouraging inquisitiveness and curiosity in students so they will explore and evaluate the complexity of the discipline of counselling, remain open to evolving perspectives, and attempt to understand and appreciate the perspectives of others,</w:t>
      </w:r>
    </w:p>
    <w:p w14:paraId="420DE8EC" w14:textId="105879AB" w:rsidR="00897582" w:rsidRPr="00897582" w:rsidRDefault="00780C2B" w:rsidP="00926A20">
      <w:pPr>
        <w:pStyle w:val="ListParagraph"/>
        <w:numPr>
          <w:ilvl w:val="0"/>
          <w:numId w:val="31"/>
        </w:numPr>
        <w:ind w:left="709"/>
        <w:rPr>
          <w:lang w:val="en-CA"/>
        </w:rPr>
      </w:pPr>
      <w:r w:rsidRPr="00897582">
        <w:rPr>
          <w:lang w:val="en-CA"/>
        </w:rPr>
        <w:t>Promoting an understanding and practice of ethical and legal issues in counselling, and</w:t>
      </w:r>
    </w:p>
    <w:p w14:paraId="29245FCE" w14:textId="77777777" w:rsidR="00780C2B" w:rsidRPr="00897582" w:rsidRDefault="00780C2B" w:rsidP="00926A20">
      <w:pPr>
        <w:pStyle w:val="ListParagraph"/>
        <w:numPr>
          <w:ilvl w:val="0"/>
          <w:numId w:val="31"/>
        </w:numPr>
        <w:ind w:left="709"/>
        <w:rPr>
          <w:lang w:val="en-CA"/>
        </w:rPr>
      </w:pPr>
      <w:r w:rsidRPr="00897582">
        <w:rPr>
          <w:lang w:val="en-CA"/>
        </w:rPr>
        <w:t>Promoting the value of continuing to seek opportunities for personal and professional growth.</w:t>
      </w:r>
    </w:p>
    <w:p w14:paraId="737C1F46" w14:textId="77777777" w:rsidR="00780C2B" w:rsidRPr="00780C2B" w:rsidRDefault="00780C2B" w:rsidP="00780C2B">
      <w:pPr>
        <w:rPr>
          <w:lang w:val="en-CA"/>
        </w:rPr>
      </w:pPr>
    </w:p>
    <w:p w14:paraId="7BC8BE88" w14:textId="77777777" w:rsidR="00780C2B" w:rsidRPr="00124E5B" w:rsidRDefault="00780C2B" w:rsidP="00124E5B">
      <w:pPr>
        <w:pStyle w:val="Heading2"/>
      </w:pPr>
      <w:bookmarkStart w:id="27" w:name="_Toc198634246"/>
      <w:r w:rsidRPr="00124E5B">
        <w:lastRenderedPageBreak/>
        <w:t>Professional</w:t>
      </w:r>
      <w:bookmarkEnd w:id="27"/>
    </w:p>
    <w:p w14:paraId="5F425C38" w14:textId="77777777" w:rsidR="00780C2B" w:rsidRPr="00780C2B" w:rsidRDefault="00780C2B" w:rsidP="00780C2B">
      <w:pPr>
        <w:rPr>
          <w:lang w:val="en-CA"/>
        </w:rPr>
      </w:pPr>
      <w:r w:rsidRPr="00780C2B">
        <w:rPr>
          <w:lang w:val="en-CA"/>
        </w:rPr>
        <w:t>We commit to the following:</w:t>
      </w:r>
    </w:p>
    <w:p w14:paraId="4C6A033C" w14:textId="4E598473" w:rsidR="00897582" w:rsidRPr="009D01F4" w:rsidRDefault="00780C2B" w:rsidP="00926A20">
      <w:pPr>
        <w:pStyle w:val="ListParagraph"/>
        <w:numPr>
          <w:ilvl w:val="0"/>
          <w:numId w:val="32"/>
        </w:numPr>
        <w:ind w:left="709"/>
        <w:rPr>
          <w:lang w:val="en-CA"/>
        </w:rPr>
      </w:pPr>
      <w:r w:rsidRPr="009D01F4">
        <w:rPr>
          <w:lang w:val="en-CA"/>
        </w:rPr>
        <w:t>Graduating professional counsellors who believe in the value of all persons and who are committed to advocating for others when injustices prevail,</w:t>
      </w:r>
    </w:p>
    <w:p w14:paraId="14DB11C8" w14:textId="5B3B1228" w:rsidR="00897582" w:rsidRDefault="00780C2B" w:rsidP="00926A20">
      <w:pPr>
        <w:pStyle w:val="ListParagraph"/>
        <w:numPr>
          <w:ilvl w:val="0"/>
          <w:numId w:val="32"/>
        </w:numPr>
        <w:ind w:left="709"/>
        <w:rPr>
          <w:lang w:val="en-CA"/>
        </w:rPr>
      </w:pPr>
      <w:r w:rsidRPr="00897582">
        <w:rPr>
          <w:lang w:val="en-CA"/>
        </w:rPr>
        <w:t>Teaching the importance of advocacy and social responsibility,</w:t>
      </w:r>
    </w:p>
    <w:p w14:paraId="354EF36E" w14:textId="30C608C7" w:rsidR="00124E5B" w:rsidRPr="00897582" w:rsidRDefault="00124E5B" w:rsidP="00926A20">
      <w:pPr>
        <w:pStyle w:val="ListParagraph"/>
        <w:numPr>
          <w:ilvl w:val="0"/>
          <w:numId w:val="32"/>
        </w:numPr>
        <w:ind w:left="709"/>
        <w:rPr>
          <w:lang w:val="en-CA"/>
        </w:rPr>
      </w:pPr>
      <w:r>
        <w:rPr>
          <w:lang w:val="en-CA"/>
        </w:rPr>
        <w:t>Critical thinking and examining counselling and mental wellness through a multicultural and culturally responsive lens</w:t>
      </w:r>
    </w:p>
    <w:p w14:paraId="01EFC6C7" w14:textId="45230FE8" w:rsidR="00897582" w:rsidRPr="00897582" w:rsidRDefault="00780C2B" w:rsidP="00926A20">
      <w:pPr>
        <w:pStyle w:val="ListParagraph"/>
        <w:numPr>
          <w:ilvl w:val="0"/>
          <w:numId w:val="32"/>
        </w:numPr>
        <w:ind w:left="709"/>
        <w:rPr>
          <w:lang w:val="en-CA"/>
        </w:rPr>
      </w:pPr>
      <w:r w:rsidRPr="00897582">
        <w:rPr>
          <w:lang w:val="en-CA"/>
        </w:rPr>
        <w:t xml:space="preserve">Encouraging counselling students to become actively involved in professional organizations such as the national </w:t>
      </w:r>
      <w:r w:rsidR="00D90938" w:rsidRPr="00897582">
        <w:rPr>
          <w:lang w:val="en-CA"/>
        </w:rPr>
        <w:t>counselling association</w:t>
      </w:r>
      <w:r w:rsidR="004B2B31" w:rsidRPr="00897582">
        <w:rPr>
          <w:lang w:val="en-CA"/>
        </w:rPr>
        <w:t xml:space="preserve"> - </w:t>
      </w:r>
      <w:r w:rsidRPr="00897582">
        <w:rPr>
          <w:lang w:val="en-CA"/>
        </w:rPr>
        <w:t>Canadian Counselling and Psychotherapy Association (CCPA)</w:t>
      </w:r>
      <w:r w:rsidR="00EB3C24" w:rsidRPr="00897582">
        <w:rPr>
          <w:lang w:val="en-CA"/>
        </w:rPr>
        <w:t xml:space="preserve">, </w:t>
      </w:r>
      <w:r w:rsidR="004B2B31" w:rsidRPr="00897582">
        <w:rPr>
          <w:lang w:val="en-CA"/>
        </w:rPr>
        <w:t>CCPA</w:t>
      </w:r>
      <w:r w:rsidRPr="00897582">
        <w:rPr>
          <w:lang w:val="en-CA"/>
        </w:rPr>
        <w:t xml:space="preserve"> </w:t>
      </w:r>
      <w:r w:rsidR="004B2B31" w:rsidRPr="00897582">
        <w:rPr>
          <w:lang w:val="en-CA"/>
        </w:rPr>
        <w:t>C</w:t>
      </w:r>
      <w:r w:rsidRPr="00897582">
        <w:rPr>
          <w:lang w:val="en-CA"/>
        </w:rPr>
        <w:t>hapter</w:t>
      </w:r>
      <w:r w:rsidR="00EB3C24" w:rsidRPr="00897582">
        <w:rPr>
          <w:lang w:val="en-CA"/>
        </w:rPr>
        <w:t>s</w:t>
      </w:r>
      <w:r w:rsidRPr="00897582">
        <w:rPr>
          <w:lang w:val="en-CA"/>
        </w:rPr>
        <w:t xml:space="preserve"> </w:t>
      </w:r>
      <w:r w:rsidR="004B2B31" w:rsidRPr="00897582">
        <w:rPr>
          <w:lang w:val="en-CA"/>
        </w:rPr>
        <w:t xml:space="preserve">– CCPA Nova Scotia Chapter and </w:t>
      </w:r>
      <w:r w:rsidR="00BE5269" w:rsidRPr="00897582">
        <w:rPr>
          <w:lang w:val="en-CA"/>
        </w:rPr>
        <w:t xml:space="preserve">the School Counsellors Chapter, </w:t>
      </w:r>
      <w:r w:rsidRPr="00897582">
        <w:rPr>
          <w:lang w:val="en-CA"/>
        </w:rPr>
        <w:t>Nova Scotia School Counsellors Association (NSSCA), and the provincial regulatory body</w:t>
      </w:r>
      <w:r w:rsidR="00DE1370" w:rsidRPr="00897582">
        <w:rPr>
          <w:lang w:val="en-CA"/>
        </w:rPr>
        <w:t xml:space="preserve"> - </w:t>
      </w:r>
      <w:r w:rsidRPr="00897582">
        <w:rPr>
          <w:lang w:val="en-CA"/>
        </w:rPr>
        <w:t>Nova Scotia College of Counselling Therapists (NSCCT), and</w:t>
      </w:r>
    </w:p>
    <w:p w14:paraId="4EFBA831" w14:textId="7A60491F" w:rsidR="00DF4D5C" w:rsidRPr="00285E71" w:rsidRDefault="00780C2B" w:rsidP="00926A20">
      <w:pPr>
        <w:pStyle w:val="ListParagraph"/>
        <w:numPr>
          <w:ilvl w:val="0"/>
          <w:numId w:val="32"/>
        </w:numPr>
        <w:ind w:left="709"/>
        <w:rPr>
          <w:lang w:val="en-CA"/>
        </w:rPr>
      </w:pPr>
      <w:r w:rsidRPr="00897582">
        <w:rPr>
          <w:lang w:val="en-CA"/>
        </w:rPr>
        <w:t>Faculty acting as models of leadership in local, provincial/territorial, national, and international professional associations</w:t>
      </w:r>
      <w:r w:rsidR="00955974">
        <w:rPr>
          <w:lang w:val="en-CA"/>
        </w:rPr>
        <w:t>,</w:t>
      </w:r>
      <w:r w:rsidRPr="00897582">
        <w:rPr>
          <w:lang w:val="en-CA"/>
        </w:rPr>
        <w:t xml:space="preserve"> as well as in school and community/agency organizations.</w:t>
      </w:r>
    </w:p>
    <w:p w14:paraId="03272904" w14:textId="6EA8D957" w:rsidR="007F4A86" w:rsidRPr="00124E5B" w:rsidRDefault="009D01F4" w:rsidP="00124E5B">
      <w:pPr>
        <w:pStyle w:val="Heading1"/>
      </w:pPr>
      <w:bookmarkStart w:id="28" w:name="_Toc198634247"/>
      <w:r w:rsidRPr="00124E5B">
        <w:t>Professional Conduct</w:t>
      </w:r>
      <w:bookmarkEnd w:id="28"/>
    </w:p>
    <w:p w14:paraId="007FB3B6" w14:textId="674C06F2" w:rsidR="007F4A86" w:rsidRDefault="007F4A86" w:rsidP="009D01F4">
      <w:r>
        <w:t>Graduate counselling students are required to balance two roles simultaneously.</w:t>
      </w:r>
      <w:r w:rsidR="009D00F6">
        <w:t xml:space="preserve"> </w:t>
      </w:r>
      <w:r>
        <w:t>The first is that of a learner in a rigorous graduate degree program.</w:t>
      </w:r>
      <w:r w:rsidR="009D00F6">
        <w:t xml:space="preserve"> </w:t>
      </w:r>
      <w:r>
        <w:t>The second is that of a pre-service counsellor or counsellor-in-training.</w:t>
      </w:r>
      <w:r w:rsidR="009D00F6">
        <w:t xml:space="preserve"> </w:t>
      </w:r>
      <w:r>
        <w:t xml:space="preserve">Students can find it difficult to balance and integrate both roles during the </w:t>
      </w:r>
      <w:r w:rsidR="00DF4D5C">
        <w:t>program</w:t>
      </w:r>
      <w:r w:rsidR="00D36986">
        <w:t>. T</w:t>
      </w:r>
      <w:r>
        <w:t>his section</w:t>
      </w:r>
      <w:r w:rsidR="00D36986">
        <w:t>, therefore,</w:t>
      </w:r>
      <w:r>
        <w:t xml:space="preserve"> provides an overview of the</w:t>
      </w:r>
      <w:r w:rsidR="00355059">
        <w:t xml:space="preserve"> professional</w:t>
      </w:r>
      <w:r>
        <w:t xml:space="preserve"> expectations in the program and </w:t>
      </w:r>
      <w:r w:rsidR="00355059">
        <w:t xml:space="preserve">the </w:t>
      </w:r>
      <w:r>
        <w:t>code of conduct</w:t>
      </w:r>
      <w:r w:rsidR="001F6A77">
        <w:t>,</w:t>
      </w:r>
      <w:r>
        <w:t xml:space="preserve"> </w:t>
      </w:r>
      <w:r w:rsidR="001F6A77">
        <w:t>which is meant to</w:t>
      </w:r>
      <w:r>
        <w:t xml:space="preserve"> clarify and support students in successfully understanding and navigating these roles. </w:t>
      </w:r>
    </w:p>
    <w:p w14:paraId="4649C017" w14:textId="5A58919C" w:rsidR="009D01F4" w:rsidRDefault="007F4A86" w:rsidP="009D01F4">
      <w:r>
        <w:t>First and foremost, a</w:t>
      </w:r>
      <w:r w:rsidR="009D01F4">
        <w:t>s students, you can expect to be treated with respect</w:t>
      </w:r>
      <w:r>
        <w:t xml:space="preserve"> and dignity</w:t>
      </w:r>
      <w:r w:rsidR="009D01F4">
        <w:t xml:space="preserve"> as </w:t>
      </w:r>
      <w:r>
        <w:t>responsible and experienced</w:t>
      </w:r>
      <w:r w:rsidR="009D01F4">
        <w:t xml:space="preserve"> adult learners.</w:t>
      </w:r>
      <w:r w:rsidR="009D00F6">
        <w:t xml:space="preserve"> </w:t>
      </w:r>
      <w:r>
        <w:t xml:space="preserve">Your faculty will be transparent </w:t>
      </w:r>
      <w:r w:rsidR="00CB68ED">
        <w:t>about</w:t>
      </w:r>
      <w:r>
        <w:t xml:space="preserve"> the expectations for classwork and learning tasks.</w:t>
      </w:r>
      <w:r w:rsidR="009D00F6">
        <w:t xml:space="preserve"> </w:t>
      </w:r>
      <w:r w:rsidR="009D01F4">
        <w:t xml:space="preserve">Assignments and </w:t>
      </w:r>
      <w:r w:rsidR="001D603D">
        <w:t>coursework</w:t>
      </w:r>
      <w:r w:rsidR="009D01F4">
        <w:t xml:space="preserve"> are expected to be completed within the given timeframe and </w:t>
      </w:r>
      <w:r w:rsidR="001D603D">
        <w:t xml:space="preserve">according </w:t>
      </w:r>
      <w:r w:rsidR="009D01F4">
        <w:t xml:space="preserve">to the academic </w:t>
      </w:r>
      <w:r w:rsidR="001D603D">
        <w:t>standards</w:t>
      </w:r>
      <w:r w:rsidR="009D01F4">
        <w:t xml:space="preserve"> required by the Faculty of Graduate Studies.</w:t>
      </w:r>
      <w:r w:rsidR="009D00F6">
        <w:t xml:space="preserve"> </w:t>
      </w:r>
      <w:r w:rsidR="009D01F4">
        <w:t xml:space="preserve">At the same time, because this is a professional program, students are expected to engage with the course material, </w:t>
      </w:r>
      <w:r w:rsidR="00370B3D">
        <w:t>instructors, staff, and</w:t>
      </w:r>
      <w:r w:rsidR="009D01F4">
        <w:t xml:space="preserve"> colleagues in a manner consistent with the expectations of a professional counsellor in the field. </w:t>
      </w:r>
    </w:p>
    <w:p w14:paraId="74B26092" w14:textId="77777777" w:rsidR="007F4A86" w:rsidRDefault="007F4A86" w:rsidP="009D01F4"/>
    <w:p w14:paraId="10F997F6" w14:textId="576DD4B7" w:rsidR="007F4A86" w:rsidRDefault="009D01F4" w:rsidP="009D01F4">
      <w:r>
        <w:t>This means that</w:t>
      </w:r>
      <w:r w:rsidR="00F234DE">
        <w:t xml:space="preserve"> </w:t>
      </w:r>
      <w:r>
        <w:t xml:space="preserve">in addition to being a student, you are expected to fulfill the same responsibilities as a </w:t>
      </w:r>
      <w:r w:rsidR="00FF5514">
        <w:t xml:space="preserve">professional </w:t>
      </w:r>
      <w:r>
        <w:t>counsellor</w:t>
      </w:r>
      <w:r w:rsidR="00F234DE">
        <w:t>,</w:t>
      </w:r>
      <w:r w:rsidR="007F4A86">
        <w:t xml:space="preserve"> including, but not limited to, the following:</w:t>
      </w:r>
    </w:p>
    <w:p w14:paraId="32A9943C" w14:textId="1E8A6104" w:rsidR="00DF4D5C" w:rsidRDefault="009D01F4" w:rsidP="00124E5B">
      <w:pPr>
        <w:pStyle w:val="ListParagraph"/>
        <w:numPr>
          <w:ilvl w:val="0"/>
          <w:numId w:val="23"/>
        </w:numPr>
      </w:pPr>
      <w:r>
        <w:t>Attend</w:t>
      </w:r>
      <w:r w:rsidR="00FF5514">
        <w:t>ing</w:t>
      </w:r>
      <w:r>
        <w:t xml:space="preserve"> all classes and</w:t>
      </w:r>
      <w:r w:rsidR="00070C5D">
        <w:t xml:space="preserve"> seminars</w:t>
      </w:r>
      <w:r>
        <w:t>.</w:t>
      </w:r>
      <w:r w:rsidR="009D00F6">
        <w:t xml:space="preserve"> </w:t>
      </w:r>
      <w:r>
        <w:t xml:space="preserve">Attendance is a requirement of the Faculty of Graduate Studies and </w:t>
      </w:r>
      <w:r w:rsidR="00CE20CE">
        <w:t xml:space="preserve">the </w:t>
      </w:r>
      <w:r w:rsidR="00070C5D">
        <w:t xml:space="preserve">School of Education and </w:t>
      </w:r>
      <w:r>
        <w:t xml:space="preserve">is essential for effective learning in the </w:t>
      </w:r>
      <w:r w:rsidR="00070C5D">
        <w:t xml:space="preserve">M.Ed. Counselling </w:t>
      </w:r>
      <w:r>
        <w:t>Program.</w:t>
      </w:r>
      <w:r w:rsidR="009D00F6">
        <w:t xml:space="preserve"> </w:t>
      </w:r>
      <w:r w:rsidR="0008479F">
        <w:t xml:space="preserve">Usually, </w:t>
      </w:r>
      <w:r>
        <w:t xml:space="preserve">missing more than </w:t>
      </w:r>
      <w:r w:rsidR="00070C5D">
        <w:t>six hours of any class or</w:t>
      </w:r>
      <w:r>
        <w:t xml:space="preserve"> </w:t>
      </w:r>
      <w:r w:rsidR="00070C5D">
        <w:t>seminar</w:t>
      </w:r>
      <w:r>
        <w:t xml:space="preserve"> will result in withdrawal of the student, unless there are extenuating circumstances</w:t>
      </w:r>
      <w:r w:rsidR="00070C5D">
        <w:t xml:space="preserve"> that are granted an accommodation from the </w:t>
      </w:r>
      <w:r w:rsidR="00F36DA6">
        <w:t>P</w:t>
      </w:r>
      <w:r w:rsidR="00070C5D">
        <w:t>rogram</w:t>
      </w:r>
      <w:r>
        <w:t>.</w:t>
      </w:r>
      <w:r w:rsidR="009D00F6">
        <w:t xml:space="preserve"> </w:t>
      </w:r>
      <w:r>
        <w:t xml:space="preserve">The matter will be directed to the </w:t>
      </w:r>
      <w:r w:rsidR="00070C5D">
        <w:t xml:space="preserve">Program Coordinator and, when appropriate, the </w:t>
      </w:r>
      <w:r w:rsidR="00F36DA6">
        <w:t xml:space="preserve">Director of the </w:t>
      </w:r>
      <w:r w:rsidR="00070C5D">
        <w:lastRenderedPageBreak/>
        <w:t>School of Educatio</w:t>
      </w:r>
      <w:r w:rsidR="00F36DA6">
        <w:t>n</w:t>
      </w:r>
      <w:r w:rsidR="00070C5D">
        <w:t xml:space="preserve"> for determination</w:t>
      </w:r>
      <w:r>
        <w:t>.</w:t>
      </w:r>
      <w:r w:rsidR="009D00F6">
        <w:t xml:space="preserve"> </w:t>
      </w:r>
      <w:r>
        <w:t xml:space="preserve">If you miss a class or </w:t>
      </w:r>
      <w:r w:rsidR="00070C5D">
        <w:t>seminar</w:t>
      </w:r>
      <w:r>
        <w:t xml:space="preserve"> </w:t>
      </w:r>
      <w:r w:rsidR="00A40164">
        <w:t>due to</w:t>
      </w:r>
      <w:r>
        <w:t xml:space="preserve"> illness or </w:t>
      </w:r>
      <w:r w:rsidR="00E549C2">
        <w:t xml:space="preserve">a </w:t>
      </w:r>
      <w:r>
        <w:t xml:space="preserve">family emergency, </w:t>
      </w:r>
      <w:r w:rsidR="00070C5D">
        <w:t>your</w:t>
      </w:r>
      <w:r>
        <w:t xml:space="preserve"> instructor should be notified </w:t>
      </w:r>
      <w:r w:rsidR="00A7697B">
        <w:t>as soon as possible</w:t>
      </w:r>
      <w:r>
        <w:t>.</w:t>
      </w:r>
      <w:r w:rsidR="009D00F6">
        <w:t xml:space="preserve"> </w:t>
      </w:r>
      <w:r>
        <w:t xml:space="preserve">Also, you should contact the instructor </w:t>
      </w:r>
      <w:r w:rsidR="00E549C2">
        <w:t>before</w:t>
      </w:r>
      <w:r>
        <w:t xml:space="preserve"> the next class or </w:t>
      </w:r>
      <w:r w:rsidR="00070C5D">
        <w:t>seminar</w:t>
      </w:r>
      <w:r>
        <w:t xml:space="preserve"> to discuss </w:t>
      </w:r>
      <w:r w:rsidR="0056091D">
        <w:t xml:space="preserve">any </w:t>
      </w:r>
      <w:r>
        <w:t xml:space="preserve">assignment work to be completed in place of the missed </w:t>
      </w:r>
      <w:r w:rsidR="00070C5D">
        <w:t>class time</w:t>
      </w:r>
      <w:r>
        <w:t>.</w:t>
      </w:r>
      <w:r w:rsidR="009D00F6">
        <w:t xml:space="preserve"> </w:t>
      </w:r>
      <w:r>
        <w:t xml:space="preserve">It is your responsibility to learn from </w:t>
      </w:r>
      <w:r w:rsidR="00C72DAD">
        <w:t xml:space="preserve">your </w:t>
      </w:r>
      <w:r w:rsidR="0008479F">
        <w:t>cohort members</w:t>
      </w:r>
      <w:r>
        <w:t xml:space="preserve"> what information was covered </w:t>
      </w:r>
      <w:r w:rsidR="00030CC7">
        <w:t>during your absence</w:t>
      </w:r>
      <w:r>
        <w:t xml:space="preserve"> and to come fully prepared for the next class or lab. </w:t>
      </w:r>
    </w:p>
    <w:p w14:paraId="5D20594B" w14:textId="77777777" w:rsidR="00124E5B" w:rsidRDefault="00124E5B" w:rsidP="00124E5B">
      <w:pPr>
        <w:pStyle w:val="ListParagraph"/>
      </w:pPr>
    </w:p>
    <w:p w14:paraId="025F2945" w14:textId="090ACD29" w:rsidR="00124E5B" w:rsidRDefault="009D01F4" w:rsidP="00124E5B">
      <w:pPr>
        <w:pStyle w:val="ListParagraph"/>
        <w:numPr>
          <w:ilvl w:val="0"/>
          <w:numId w:val="23"/>
        </w:numPr>
      </w:pPr>
      <w:r>
        <w:t>Taking responsibility for your time management and seeking assistance from such places as counselling services if you</w:t>
      </w:r>
      <w:r w:rsidR="00A40164">
        <w:t xml:space="preserve"> </w:t>
      </w:r>
      <w:r>
        <w:t>are falling behind.</w:t>
      </w:r>
      <w:r w:rsidR="009D00F6">
        <w:t xml:space="preserve"> </w:t>
      </w:r>
      <w:r>
        <w:t>Graduate school can be very intensive as you balance your personal and professional commitments</w:t>
      </w:r>
      <w:r w:rsidR="0008479F">
        <w:t>,</w:t>
      </w:r>
      <w:r>
        <w:t xml:space="preserve"> </w:t>
      </w:r>
      <w:r w:rsidR="0008479F">
        <w:t>requiring</w:t>
      </w:r>
      <w:r>
        <w:t xml:space="preserve"> sustained attention to scheduling and time management.</w:t>
      </w:r>
      <w:r w:rsidR="009D00F6">
        <w:t xml:space="preserve"> </w:t>
      </w:r>
      <w:r w:rsidR="00070C5D">
        <w:t xml:space="preserve">Only written requests for extensions well in advance of deadlines will be considered for accommodation.  </w:t>
      </w:r>
    </w:p>
    <w:p w14:paraId="4133CE11" w14:textId="77777777" w:rsidR="00124E5B" w:rsidRDefault="00124E5B" w:rsidP="00124E5B"/>
    <w:p w14:paraId="0B84BAF2" w14:textId="0917ABE8" w:rsidR="00070C5D" w:rsidRDefault="009D01F4" w:rsidP="00124E5B">
      <w:pPr>
        <w:pStyle w:val="ListParagraph"/>
        <w:numPr>
          <w:ilvl w:val="0"/>
          <w:numId w:val="23"/>
        </w:numPr>
      </w:pPr>
      <w:r>
        <w:t xml:space="preserve">Fulfilling personal commitments </w:t>
      </w:r>
      <w:r w:rsidR="00070C5D">
        <w:t xml:space="preserve">as practicum students during </w:t>
      </w:r>
      <w:r w:rsidR="00D46CD3">
        <w:t>both p</w:t>
      </w:r>
      <w:r w:rsidR="00070C5D">
        <w:t>racticum</w:t>
      </w:r>
      <w:r w:rsidR="0008479F">
        <w:t>s</w:t>
      </w:r>
      <w:r w:rsidR="00D46CD3">
        <w:t>.</w:t>
      </w:r>
      <w:r w:rsidR="00070C5D">
        <w:t xml:space="preserve"> </w:t>
      </w:r>
      <w:r>
        <w:t xml:space="preserve"> </w:t>
      </w:r>
    </w:p>
    <w:p w14:paraId="6E49AEAB" w14:textId="77777777" w:rsidR="00124E5B" w:rsidRDefault="00124E5B" w:rsidP="00124E5B">
      <w:pPr>
        <w:pStyle w:val="ListParagraph"/>
      </w:pPr>
    </w:p>
    <w:p w14:paraId="19EBF4D8" w14:textId="127C85C3" w:rsidR="00124E5B" w:rsidRDefault="009D01F4" w:rsidP="00124E5B">
      <w:pPr>
        <w:pStyle w:val="ListParagraph"/>
        <w:numPr>
          <w:ilvl w:val="0"/>
          <w:numId w:val="23"/>
        </w:numPr>
      </w:pPr>
      <w:r>
        <w:t>Avoiding gossip, breaches of confidentiality or trust, addressing interpersonal issues with the individual concerned and not with a third party</w:t>
      </w:r>
      <w:r w:rsidR="00CD2227">
        <w:t>, and e</w:t>
      </w:r>
      <w:r>
        <w:t xml:space="preserve">ncouraging colleagues to follow this principle if you are the third party. </w:t>
      </w:r>
    </w:p>
    <w:p w14:paraId="7A6697F6" w14:textId="77777777" w:rsidR="00915B2D" w:rsidRDefault="00915B2D" w:rsidP="00915B2D">
      <w:pPr>
        <w:pStyle w:val="ListParagraph"/>
      </w:pPr>
    </w:p>
    <w:p w14:paraId="55AD74CC" w14:textId="0808A387" w:rsidR="00915B2D" w:rsidRDefault="00915B2D" w:rsidP="00124E5B">
      <w:pPr>
        <w:pStyle w:val="ListParagraph"/>
        <w:numPr>
          <w:ilvl w:val="0"/>
          <w:numId w:val="23"/>
        </w:numPr>
      </w:pPr>
      <w:r>
        <w:t xml:space="preserve">Practicing cultural humility and curiosity when interacting with colleagues in the cohort </w:t>
      </w:r>
      <w:r w:rsidR="00E75314">
        <w:t>with</w:t>
      </w:r>
      <w:r>
        <w:t xml:space="preserve"> different beliefs, opinions, and identities. </w:t>
      </w:r>
    </w:p>
    <w:p w14:paraId="339EEAA9" w14:textId="77777777" w:rsidR="00124E5B" w:rsidRDefault="00124E5B" w:rsidP="00124E5B"/>
    <w:p w14:paraId="1611D402" w14:textId="401B5C6D" w:rsidR="00070C5D" w:rsidRDefault="009D01F4" w:rsidP="00124E5B">
      <w:pPr>
        <w:pStyle w:val="ListParagraph"/>
        <w:numPr>
          <w:ilvl w:val="0"/>
          <w:numId w:val="23"/>
        </w:numPr>
      </w:pPr>
      <w:r>
        <w:t>Seeking consultation from</w:t>
      </w:r>
      <w:r w:rsidR="00070C5D">
        <w:t xml:space="preserve"> a</w:t>
      </w:r>
      <w:r>
        <w:t xml:space="preserve"> faculty supervisor if there is a lack of clarity regarding decisions concerning any of the above</w:t>
      </w:r>
      <w:r w:rsidR="00070C5D">
        <w:t xml:space="preserve">. </w:t>
      </w:r>
    </w:p>
    <w:p w14:paraId="78237346" w14:textId="77777777" w:rsidR="009D01F4" w:rsidRDefault="009D01F4" w:rsidP="009D01F4"/>
    <w:p w14:paraId="030A4B74" w14:textId="38D2749B" w:rsidR="009D01F4" w:rsidRDefault="009D01F4" w:rsidP="009D01F4">
      <w:r>
        <w:t xml:space="preserve">Please be assured that the faculty assumes that individuals adhere to these principles in their own lives prior to entering the counselling program and that this is simply a reminder of some of the values we hold as professional counsellors. </w:t>
      </w:r>
    </w:p>
    <w:p w14:paraId="6D9C7744" w14:textId="77777777" w:rsidR="00601E46" w:rsidRDefault="00601E46" w:rsidP="009D01F4"/>
    <w:p w14:paraId="3F42A288" w14:textId="6E943340" w:rsidR="00601E46" w:rsidRDefault="00601E46" w:rsidP="009D01F4">
      <w:r>
        <w:t xml:space="preserve">Students may be required to withdraw from their program when ethical, medical, or other reasons interfere with satisfactory professional practice. </w:t>
      </w:r>
    </w:p>
    <w:p w14:paraId="4AED57FE" w14:textId="77777777" w:rsidR="00070C5D" w:rsidRDefault="00070C5D" w:rsidP="009D01F4"/>
    <w:p w14:paraId="3CFD60C1" w14:textId="5B09BB59" w:rsidR="009D01F4" w:rsidRDefault="009D01F4" w:rsidP="009D01F4">
      <w:r>
        <w:t>It is unethical for students to engage in</w:t>
      </w:r>
      <w:r w:rsidR="00070C5D">
        <w:t xml:space="preserve"> </w:t>
      </w:r>
      <w:r w:rsidR="00070C5D" w:rsidRPr="00070C5D">
        <w:rPr>
          <w:b/>
          <w:bCs/>
        </w:rPr>
        <w:t>any</w:t>
      </w:r>
      <w:r w:rsidRPr="00070C5D">
        <w:rPr>
          <w:b/>
          <w:bCs/>
        </w:rPr>
        <w:t xml:space="preserve"> unsupervised private</w:t>
      </w:r>
      <w:r>
        <w:t xml:space="preserve"> </w:t>
      </w:r>
      <w:r w:rsidRPr="00926A20">
        <w:rPr>
          <w:b/>
          <w:bCs/>
        </w:rPr>
        <w:t xml:space="preserve">practice </w:t>
      </w:r>
      <w:r>
        <w:t>during their enrollment in the program.</w:t>
      </w:r>
      <w:r w:rsidR="009D00F6">
        <w:t xml:space="preserve"> </w:t>
      </w:r>
      <w:r>
        <w:t xml:space="preserve">Inquiries about this standard may be directed to the </w:t>
      </w:r>
      <w:r w:rsidR="00070C5D">
        <w:t>Program Coordinator</w:t>
      </w:r>
      <w:r>
        <w:t xml:space="preserve">. </w:t>
      </w:r>
    </w:p>
    <w:p w14:paraId="53703E6E" w14:textId="77777777" w:rsidR="00070C5D" w:rsidRDefault="00070C5D" w:rsidP="009D01F4"/>
    <w:p w14:paraId="02A9B808" w14:textId="27E3426F" w:rsidR="00780C2B" w:rsidRPr="00124E5B" w:rsidRDefault="009D01F4" w:rsidP="00780C2B">
      <w:pPr>
        <w:rPr>
          <w:rFonts w:cstheme="minorHAnsi"/>
          <w:bCs/>
        </w:rPr>
      </w:pPr>
      <w:r>
        <w:t xml:space="preserve">Students can expect that all counselling faculty will engage with them in a manner consistent with the above </w:t>
      </w:r>
      <w:r w:rsidR="0008479F">
        <w:t xml:space="preserve">professional conduct </w:t>
      </w:r>
      <w:r>
        <w:t>guidelines.</w:t>
      </w:r>
      <w:r w:rsidR="009551E2">
        <w:t xml:space="preserve"> If students have concerns about faculty </w:t>
      </w:r>
      <w:proofErr w:type="spellStart"/>
      <w:r w:rsidR="009551E2">
        <w:t>behavio</w:t>
      </w:r>
      <w:r w:rsidR="00F26736">
        <w:t>u</w:t>
      </w:r>
      <w:r w:rsidR="009551E2">
        <w:t>r</w:t>
      </w:r>
      <w:proofErr w:type="spellEnd"/>
      <w:r w:rsidR="009551E2">
        <w:t xml:space="preserve">, expectations, evaluation, or any other matter, they are encouraged to first speak to the faculty member if they feel able to do so. Students can ask for support from the Program </w:t>
      </w:r>
      <w:r w:rsidR="009551E2">
        <w:lastRenderedPageBreak/>
        <w:t>Coordinator or other full-time faculty to assist them in initiating a conversation with the faculty of concern</w:t>
      </w:r>
      <w:r w:rsidR="00E350CD">
        <w:t xml:space="preserve"> so that</w:t>
      </w:r>
      <w:r w:rsidR="009551E2">
        <w:t xml:space="preserve"> issues can be resolved professional</w:t>
      </w:r>
      <w:r w:rsidR="00225140">
        <w:t>ly</w:t>
      </w:r>
      <w:r w:rsidR="009551E2">
        <w:t xml:space="preserve"> and </w:t>
      </w:r>
      <w:r w:rsidR="00225140">
        <w:t xml:space="preserve">in a </w:t>
      </w:r>
      <w:r w:rsidR="009551E2">
        <w:t xml:space="preserve">timely manner. </w:t>
      </w:r>
      <w:r w:rsidR="00C66212">
        <w:t xml:space="preserve">Otherwise, </w:t>
      </w:r>
      <w:r w:rsidR="000610DD">
        <w:t xml:space="preserve">any student can bring </w:t>
      </w:r>
      <w:r w:rsidR="00E350CD">
        <w:t>faculty-related</w:t>
      </w:r>
      <w:r w:rsidR="000610DD">
        <w:t xml:space="preserve"> concerns </w:t>
      </w:r>
      <w:r w:rsidR="003F6251">
        <w:t xml:space="preserve">directly </w:t>
      </w:r>
      <w:r w:rsidR="000610DD">
        <w:t xml:space="preserve">to the Director of the School of Education. </w:t>
      </w:r>
    </w:p>
    <w:p w14:paraId="731010DD" w14:textId="6990B0FB" w:rsidR="00070C5D" w:rsidRDefault="00070C5D" w:rsidP="00124E5B">
      <w:pPr>
        <w:pStyle w:val="Heading2"/>
      </w:pPr>
      <w:bookmarkStart w:id="29" w:name="_Toc198634248"/>
      <w:r>
        <w:t>M.Ed. Counselling Code of Conduct is as follows:</w:t>
      </w:r>
      <w:bookmarkEnd w:id="29"/>
    </w:p>
    <w:p w14:paraId="4C87376D" w14:textId="778E4DE8" w:rsidR="00F47110" w:rsidRPr="00F47110" w:rsidRDefault="007F4A86" w:rsidP="00F47110">
      <w:pPr>
        <w:tabs>
          <w:tab w:val="left" w:pos="360"/>
          <w:tab w:val="left" w:pos="1800"/>
        </w:tabs>
        <w:rPr>
          <w:rFonts w:cstheme="minorHAnsi"/>
          <w:bCs/>
          <w:lang w:val="en-CA"/>
        </w:rPr>
      </w:pPr>
      <w:r w:rsidRPr="00F47110">
        <w:rPr>
          <w:rFonts w:cstheme="minorHAnsi"/>
          <w:bCs/>
          <w:lang w:val="en-CA"/>
        </w:rPr>
        <w:t xml:space="preserve">The </w:t>
      </w:r>
      <w:r w:rsidR="00B46BBC">
        <w:rPr>
          <w:rFonts w:cstheme="minorHAnsi"/>
          <w:bCs/>
          <w:lang w:val="en-CA"/>
        </w:rPr>
        <w:t xml:space="preserve">M.Ed. Counselling Program </w:t>
      </w:r>
      <w:r w:rsidRPr="00F47110">
        <w:rPr>
          <w:rFonts w:cstheme="minorHAnsi"/>
          <w:bCs/>
          <w:lang w:val="en-CA"/>
        </w:rPr>
        <w:t xml:space="preserve">faculty </w:t>
      </w:r>
      <w:r w:rsidR="00B46BBC">
        <w:rPr>
          <w:rFonts w:cstheme="minorHAnsi"/>
          <w:bCs/>
          <w:lang w:val="en-CA"/>
        </w:rPr>
        <w:t>are</w:t>
      </w:r>
      <w:r w:rsidRPr="00F47110">
        <w:rPr>
          <w:rFonts w:cstheme="minorHAnsi"/>
          <w:bCs/>
          <w:lang w:val="en-CA"/>
        </w:rPr>
        <w:t xml:space="preserve"> committed to</w:t>
      </w:r>
      <w:r w:rsidR="00B46BBC">
        <w:rPr>
          <w:rFonts w:cstheme="minorHAnsi"/>
          <w:bCs/>
          <w:lang w:val="en-CA"/>
        </w:rPr>
        <w:t xml:space="preserve"> creating</w:t>
      </w:r>
      <w:r w:rsidRPr="00F47110">
        <w:rPr>
          <w:rFonts w:cstheme="minorHAnsi"/>
          <w:bCs/>
          <w:lang w:val="en-CA"/>
        </w:rPr>
        <w:t xml:space="preserve"> an enriching and collaborative environment that is equitable, brave, inclusive, and respectful</w:t>
      </w:r>
      <w:r w:rsidR="00B46BBC">
        <w:rPr>
          <w:rFonts w:cstheme="minorHAnsi"/>
          <w:bCs/>
          <w:lang w:val="en-CA"/>
        </w:rPr>
        <w:t xml:space="preserve"> </w:t>
      </w:r>
      <w:r w:rsidRPr="00F47110">
        <w:rPr>
          <w:rFonts w:cstheme="minorHAnsi"/>
          <w:bCs/>
          <w:lang w:val="en-CA"/>
        </w:rPr>
        <w:t>so all members of the professional learning community, includ</w:t>
      </w:r>
      <w:r w:rsidR="00B46BBC">
        <w:rPr>
          <w:rFonts w:cstheme="minorHAnsi"/>
          <w:bCs/>
          <w:lang w:val="en-CA"/>
        </w:rPr>
        <w:t>ing</w:t>
      </w:r>
      <w:r w:rsidRPr="00F47110">
        <w:rPr>
          <w:rFonts w:cstheme="minorHAnsi"/>
          <w:bCs/>
          <w:lang w:val="en-CA"/>
        </w:rPr>
        <w:t xml:space="preserve"> pre-service counsellors, counsellor supervisors, counsellor educators, and community members, can work together with a shared commitment to the growth of pre-service counselling practitioners.</w:t>
      </w:r>
      <w:r w:rsidR="009D00F6">
        <w:rPr>
          <w:rFonts w:cstheme="minorHAnsi"/>
          <w:bCs/>
          <w:lang w:val="en-CA"/>
        </w:rPr>
        <w:t xml:space="preserve"> </w:t>
      </w:r>
      <w:r w:rsidRPr="00F47110">
        <w:rPr>
          <w:rFonts w:cstheme="minorHAnsi"/>
          <w:bCs/>
          <w:lang w:val="en-CA"/>
        </w:rPr>
        <w:t>This commitment applies to all student</w:t>
      </w:r>
      <w:r w:rsidR="00B46BBC">
        <w:rPr>
          <w:rFonts w:cstheme="minorHAnsi"/>
          <w:bCs/>
          <w:lang w:val="en-CA"/>
        </w:rPr>
        <w:t xml:space="preserve"> interactions </w:t>
      </w:r>
      <w:r w:rsidRPr="00F47110">
        <w:rPr>
          <w:rFonts w:cstheme="minorHAnsi"/>
          <w:bCs/>
          <w:lang w:val="en-CA"/>
        </w:rPr>
        <w:t>with any member of the M.Ed. Counselling Program, including fellow learners, community partners</w:t>
      </w:r>
      <w:r w:rsidR="00A40164">
        <w:rPr>
          <w:rFonts w:cstheme="minorHAnsi"/>
          <w:bCs/>
          <w:lang w:val="en-CA"/>
        </w:rPr>
        <w:t>,</w:t>
      </w:r>
      <w:r w:rsidRPr="00F47110">
        <w:rPr>
          <w:rFonts w:cstheme="minorHAnsi"/>
          <w:bCs/>
          <w:lang w:val="en-CA"/>
        </w:rPr>
        <w:t xml:space="preserve"> and clients</w:t>
      </w:r>
      <w:r w:rsidR="00A40164">
        <w:rPr>
          <w:rFonts w:cstheme="minorHAnsi"/>
          <w:bCs/>
          <w:lang w:val="en-CA"/>
        </w:rPr>
        <w:t xml:space="preserve">. </w:t>
      </w:r>
      <w:r w:rsidRPr="00F47110">
        <w:rPr>
          <w:rFonts w:cstheme="minorHAnsi"/>
          <w:bCs/>
          <w:lang w:val="en-CA"/>
        </w:rPr>
        <w:t xml:space="preserve">This Code of Conduct extends outside of the classroom and practicum sites </w:t>
      </w:r>
      <w:r w:rsidR="00B46BBC">
        <w:rPr>
          <w:rFonts w:cstheme="minorHAnsi"/>
          <w:bCs/>
          <w:lang w:val="en-CA"/>
        </w:rPr>
        <w:t>to</w:t>
      </w:r>
      <w:r w:rsidRPr="00F47110">
        <w:rPr>
          <w:rFonts w:cstheme="minorHAnsi"/>
          <w:bCs/>
          <w:lang w:val="en-CA"/>
        </w:rPr>
        <w:t xml:space="preserve"> </w:t>
      </w:r>
      <w:r w:rsidR="00B46BBC">
        <w:rPr>
          <w:rFonts w:cstheme="minorHAnsi"/>
          <w:bCs/>
          <w:lang w:val="en-CA"/>
        </w:rPr>
        <w:t xml:space="preserve">any </w:t>
      </w:r>
      <w:r w:rsidRPr="00F47110">
        <w:rPr>
          <w:rFonts w:cstheme="minorHAnsi"/>
          <w:bCs/>
          <w:lang w:val="en-CA"/>
        </w:rPr>
        <w:t>activities that may impact the learning environment in the Counselling Program.</w:t>
      </w:r>
      <w:r w:rsidR="009D00F6">
        <w:rPr>
          <w:rFonts w:cstheme="minorHAnsi"/>
          <w:bCs/>
          <w:lang w:val="en-CA"/>
        </w:rPr>
        <w:t xml:space="preserve"> </w:t>
      </w:r>
      <w:r w:rsidRPr="00F47110">
        <w:rPr>
          <w:rFonts w:cstheme="minorHAnsi"/>
          <w:bCs/>
          <w:lang w:val="en-CA"/>
        </w:rPr>
        <w:t xml:space="preserve">The School of </w:t>
      </w:r>
      <w:r w:rsidR="00A40164">
        <w:rPr>
          <w:rFonts w:cstheme="minorHAnsi"/>
          <w:bCs/>
          <w:lang w:val="en-CA"/>
        </w:rPr>
        <w:t>Education’s</w:t>
      </w:r>
      <w:r w:rsidRPr="00F47110">
        <w:rPr>
          <w:rFonts w:cstheme="minorHAnsi"/>
          <w:bCs/>
          <w:lang w:val="en-CA"/>
        </w:rPr>
        <w:t xml:space="preserve"> faculty</w:t>
      </w:r>
      <w:r w:rsidR="00B46BBC">
        <w:rPr>
          <w:rFonts w:cstheme="minorHAnsi"/>
          <w:bCs/>
          <w:lang w:val="en-CA"/>
        </w:rPr>
        <w:t>,</w:t>
      </w:r>
      <w:r w:rsidRPr="00F47110">
        <w:rPr>
          <w:rFonts w:cstheme="minorHAnsi"/>
          <w:bCs/>
          <w:lang w:val="en-CA"/>
        </w:rPr>
        <w:t xml:space="preserve"> staff</w:t>
      </w:r>
      <w:r w:rsidR="00B46BBC">
        <w:rPr>
          <w:rFonts w:cstheme="minorHAnsi"/>
          <w:bCs/>
          <w:lang w:val="en-CA"/>
        </w:rPr>
        <w:t>,</w:t>
      </w:r>
      <w:r w:rsidRPr="00F47110">
        <w:rPr>
          <w:rFonts w:cstheme="minorHAnsi"/>
          <w:bCs/>
          <w:lang w:val="en-CA"/>
        </w:rPr>
        <w:t xml:space="preserve"> and the greater Acadia University community </w:t>
      </w:r>
      <w:r w:rsidR="00B46BBC">
        <w:rPr>
          <w:rFonts w:cstheme="minorHAnsi"/>
          <w:bCs/>
          <w:lang w:val="en-CA"/>
        </w:rPr>
        <w:t>do</w:t>
      </w:r>
      <w:r w:rsidR="00B46BBC" w:rsidRPr="00F47110">
        <w:rPr>
          <w:rFonts w:cstheme="minorHAnsi"/>
          <w:bCs/>
          <w:lang w:val="en-CA"/>
        </w:rPr>
        <w:t xml:space="preserve"> </w:t>
      </w:r>
      <w:r w:rsidRPr="00F47110">
        <w:rPr>
          <w:rFonts w:cstheme="minorHAnsi"/>
          <w:bCs/>
          <w:lang w:val="en-CA"/>
        </w:rPr>
        <w:t>not tolerate harassment, bullying, and discrimination.</w:t>
      </w:r>
      <w:r w:rsidR="009D00F6">
        <w:rPr>
          <w:rFonts w:cstheme="minorHAnsi"/>
          <w:bCs/>
          <w:lang w:val="en-CA"/>
        </w:rPr>
        <w:t xml:space="preserve"> </w:t>
      </w:r>
      <w:r w:rsidRPr="00F47110">
        <w:rPr>
          <w:rFonts w:cstheme="minorHAnsi"/>
          <w:bCs/>
          <w:lang w:val="en-CA"/>
        </w:rPr>
        <w:t xml:space="preserve">Violations of this Code of Conduct or the </w:t>
      </w:r>
      <w:r w:rsidR="00B46BBC" w:rsidRPr="00F47110">
        <w:rPr>
          <w:rFonts w:cstheme="minorHAnsi"/>
          <w:bCs/>
          <w:lang w:val="en-CA"/>
        </w:rPr>
        <w:t xml:space="preserve">Canadian Counselling &amp; Psychotherapy </w:t>
      </w:r>
      <w:r w:rsidR="00A40164">
        <w:rPr>
          <w:rFonts w:cstheme="minorHAnsi"/>
          <w:bCs/>
          <w:lang w:val="en-CA"/>
        </w:rPr>
        <w:t>Association’s</w:t>
      </w:r>
      <w:r w:rsidR="00B46BBC">
        <w:rPr>
          <w:rFonts w:cstheme="minorHAnsi"/>
          <w:bCs/>
          <w:lang w:val="en-CA"/>
        </w:rPr>
        <w:t xml:space="preserve"> </w:t>
      </w:r>
      <w:r w:rsidRPr="00F47110">
        <w:rPr>
          <w:rFonts w:cstheme="minorHAnsi"/>
          <w:bCs/>
          <w:lang w:val="en-CA"/>
        </w:rPr>
        <w:t>Professional Code of Conduct may result in individuals being asked to leave a class, a practicum placement, or the program, depending on the severity and impact of the incident(s).</w:t>
      </w:r>
      <w:r w:rsidR="009D00F6">
        <w:rPr>
          <w:rFonts w:cstheme="minorHAnsi"/>
          <w:bCs/>
          <w:lang w:val="en-CA"/>
        </w:rPr>
        <w:t xml:space="preserve"> </w:t>
      </w:r>
      <w:r w:rsidRPr="00F47110">
        <w:rPr>
          <w:rFonts w:cstheme="minorHAnsi"/>
          <w:bCs/>
          <w:lang w:val="en-CA"/>
        </w:rPr>
        <w:t xml:space="preserve">When </w:t>
      </w:r>
      <w:r w:rsidR="00DC0E4C">
        <w:rPr>
          <w:rFonts w:cstheme="minorHAnsi"/>
          <w:bCs/>
          <w:lang w:val="en-CA"/>
        </w:rPr>
        <w:t>student violations</w:t>
      </w:r>
      <w:r w:rsidRPr="00F47110">
        <w:rPr>
          <w:rFonts w:cstheme="minorHAnsi"/>
          <w:bCs/>
          <w:lang w:val="en-CA"/>
        </w:rPr>
        <w:t xml:space="preserve"> are deemed serious, the </w:t>
      </w:r>
      <w:r w:rsidR="00A40164">
        <w:rPr>
          <w:rFonts w:cstheme="minorHAnsi"/>
          <w:bCs/>
          <w:lang w:val="en-CA"/>
        </w:rPr>
        <w:t>student’s</w:t>
      </w:r>
      <w:r w:rsidRPr="00F47110">
        <w:rPr>
          <w:rFonts w:cstheme="minorHAnsi"/>
          <w:bCs/>
          <w:lang w:val="en-CA"/>
        </w:rPr>
        <w:t xml:space="preserve"> actions will be recommended for review by the School of </w:t>
      </w:r>
      <w:r w:rsidR="00A40164">
        <w:rPr>
          <w:rFonts w:cstheme="minorHAnsi"/>
          <w:bCs/>
          <w:lang w:val="en-CA"/>
        </w:rPr>
        <w:t>Education’s</w:t>
      </w:r>
      <w:r w:rsidRPr="00F47110">
        <w:rPr>
          <w:rFonts w:cstheme="minorHAnsi"/>
          <w:bCs/>
          <w:lang w:val="en-CA"/>
        </w:rPr>
        <w:t xml:space="preserve"> Professional Concerns Committee.</w:t>
      </w:r>
      <w:r w:rsidR="009D00F6">
        <w:rPr>
          <w:rFonts w:cstheme="minorHAnsi"/>
          <w:bCs/>
          <w:lang w:val="en-CA"/>
        </w:rPr>
        <w:t xml:space="preserve"> </w:t>
      </w:r>
      <w:r w:rsidRPr="00F47110">
        <w:rPr>
          <w:rFonts w:cstheme="minorHAnsi"/>
          <w:bCs/>
          <w:lang w:val="en-CA"/>
        </w:rPr>
        <w:t>Students should understand that serious violations may result in removal from the program.</w:t>
      </w:r>
      <w:bookmarkStart w:id="30" w:name="Ethical_standards_for_Counselling_Psycho"/>
      <w:bookmarkStart w:id="31" w:name="Confidentiality_in_the_program"/>
      <w:bookmarkStart w:id="32" w:name="_bookmark0"/>
      <w:bookmarkStart w:id="33" w:name="_bookmark1"/>
      <w:bookmarkEnd w:id="30"/>
      <w:bookmarkEnd w:id="31"/>
      <w:bookmarkEnd w:id="32"/>
      <w:bookmarkEnd w:id="33"/>
    </w:p>
    <w:p w14:paraId="7A6632CA" w14:textId="30BA83A6" w:rsidR="00F47110" w:rsidRDefault="00F47110" w:rsidP="00F47110">
      <w:pPr>
        <w:pStyle w:val="Heading1"/>
      </w:pPr>
      <w:bookmarkStart w:id="34" w:name="_Toc198634249"/>
      <w:r w:rsidRPr="00F47110">
        <w:t xml:space="preserve">Ethical </w:t>
      </w:r>
      <w:r w:rsidR="00DC0E4C">
        <w:t>S</w:t>
      </w:r>
      <w:r w:rsidRPr="00F47110">
        <w:t xml:space="preserve">tandards for Counselling </w:t>
      </w:r>
      <w:r w:rsidR="00DC0E4C">
        <w:t>G</w:t>
      </w:r>
      <w:r w:rsidRPr="00F47110">
        <w:t xml:space="preserve">raduate </w:t>
      </w:r>
      <w:r w:rsidR="00DC0E4C">
        <w:t>S</w:t>
      </w:r>
      <w:r w:rsidRPr="00F47110">
        <w:t>tudents</w:t>
      </w:r>
      <w:bookmarkEnd w:id="34"/>
    </w:p>
    <w:p w14:paraId="5DD005AB" w14:textId="65B7E1E8" w:rsidR="00E479FD" w:rsidRPr="00F9501B" w:rsidRDefault="00E479FD" w:rsidP="00E479FD">
      <w:r w:rsidRPr="00F9501B">
        <w:t>The expectations for ethical conduct, as expressed in the CCPA Code of Ethics, are based on the following fundamental principles:</w:t>
      </w:r>
    </w:p>
    <w:p w14:paraId="22C6AC5A" w14:textId="7F619E3B" w:rsidR="00F47110" w:rsidRPr="00F9501B" w:rsidRDefault="00F47110" w:rsidP="00926A20">
      <w:pPr>
        <w:pStyle w:val="ListParagraph"/>
        <w:numPr>
          <w:ilvl w:val="0"/>
          <w:numId w:val="24"/>
        </w:numPr>
        <w:rPr>
          <w:rFonts w:asciiTheme="majorHAnsi" w:hAnsiTheme="majorHAnsi" w:cstheme="majorHAnsi"/>
        </w:rPr>
      </w:pPr>
      <w:r w:rsidRPr="00F9501B">
        <w:rPr>
          <w:rFonts w:asciiTheme="majorHAnsi" w:hAnsiTheme="majorHAnsi" w:cstheme="majorHAnsi"/>
          <w:spacing w:val="-2"/>
        </w:rPr>
        <w:t>Beneficence</w:t>
      </w:r>
      <w:r w:rsidR="00DC0E4C" w:rsidRPr="00F9501B">
        <w:rPr>
          <w:rFonts w:asciiTheme="majorHAnsi" w:hAnsiTheme="majorHAnsi" w:cstheme="majorHAnsi"/>
          <w:spacing w:val="-2"/>
        </w:rPr>
        <w:t xml:space="preserve"> - </w:t>
      </w:r>
      <w:r w:rsidRPr="00F9501B">
        <w:rPr>
          <w:rFonts w:asciiTheme="majorHAnsi" w:hAnsiTheme="majorHAnsi" w:cstheme="majorHAnsi"/>
          <w:spacing w:val="-2"/>
        </w:rPr>
        <w:t xml:space="preserve">being proactive in promoting the best interests of clients. </w:t>
      </w:r>
    </w:p>
    <w:p w14:paraId="42486999" w14:textId="1A78FAD9" w:rsidR="00F47110" w:rsidRPr="00F9501B" w:rsidRDefault="00F47110" w:rsidP="00926A20">
      <w:pPr>
        <w:pStyle w:val="ListParagraph"/>
        <w:numPr>
          <w:ilvl w:val="0"/>
          <w:numId w:val="24"/>
        </w:numPr>
        <w:rPr>
          <w:rFonts w:asciiTheme="majorHAnsi" w:hAnsiTheme="majorHAnsi" w:cstheme="majorHAnsi"/>
        </w:rPr>
      </w:pPr>
      <w:r w:rsidRPr="00F9501B">
        <w:rPr>
          <w:rFonts w:asciiTheme="majorHAnsi" w:hAnsiTheme="majorHAnsi" w:cstheme="majorHAnsi"/>
          <w:spacing w:val="-2"/>
        </w:rPr>
        <w:t>Fidelity</w:t>
      </w:r>
      <w:r w:rsidR="00DC0E4C" w:rsidRPr="00F9501B">
        <w:rPr>
          <w:rFonts w:asciiTheme="majorHAnsi" w:hAnsiTheme="majorHAnsi" w:cstheme="majorHAnsi"/>
          <w:spacing w:val="-2"/>
        </w:rPr>
        <w:t xml:space="preserve"> - </w:t>
      </w:r>
      <w:proofErr w:type="spellStart"/>
      <w:r w:rsidR="00A40164" w:rsidRPr="00F9501B">
        <w:rPr>
          <w:rFonts w:asciiTheme="majorHAnsi" w:hAnsiTheme="majorHAnsi" w:cstheme="majorHAnsi"/>
          <w:spacing w:val="-2"/>
        </w:rPr>
        <w:t>honouring</w:t>
      </w:r>
      <w:proofErr w:type="spellEnd"/>
      <w:r w:rsidRPr="00F9501B">
        <w:rPr>
          <w:rFonts w:asciiTheme="majorHAnsi" w:hAnsiTheme="majorHAnsi" w:cstheme="majorHAnsi"/>
          <w:spacing w:val="-2"/>
        </w:rPr>
        <w:t xml:space="preserve"> commitments to clients and maintaining integrity in counselling relationships.  </w:t>
      </w:r>
    </w:p>
    <w:p w14:paraId="40625F3D" w14:textId="2E3C1CE4" w:rsidR="00F47110" w:rsidRPr="00F9501B" w:rsidRDefault="00F47110" w:rsidP="00926A20">
      <w:pPr>
        <w:pStyle w:val="ListParagraph"/>
        <w:numPr>
          <w:ilvl w:val="0"/>
          <w:numId w:val="24"/>
        </w:numPr>
        <w:rPr>
          <w:rFonts w:asciiTheme="majorHAnsi" w:hAnsiTheme="majorHAnsi" w:cstheme="majorHAnsi"/>
        </w:rPr>
      </w:pPr>
      <w:r w:rsidRPr="00F9501B">
        <w:rPr>
          <w:rFonts w:asciiTheme="majorHAnsi" w:hAnsiTheme="majorHAnsi" w:cstheme="majorHAnsi"/>
          <w:spacing w:val="-2"/>
        </w:rPr>
        <w:t>Nonmaleficence</w:t>
      </w:r>
      <w:r w:rsidR="00DC0E4C" w:rsidRPr="00F9501B">
        <w:rPr>
          <w:rFonts w:asciiTheme="majorHAnsi" w:hAnsiTheme="majorHAnsi" w:cstheme="majorHAnsi"/>
          <w:spacing w:val="-2"/>
        </w:rPr>
        <w:t xml:space="preserve"> - </w:t>
      </w:r>
      <w:r w:rsidRPr="00F9501B">
        <w:rPr>
          <w:rFonts w:asciiTheme="majorHAnsi" w:hAnsiTheme="majorHAnsi" w:cstheme="majorHAnsi"/>
          <w:spacing w:val="-2"/>
        </w:rPr>
        <w:t xml:space="preserve">refraining from actions that risk harm and not willfully harming clients. </w:t>
      </w:r>
    </w:p>
    <w:p w14:paraId="3081C60F" w14:textId="532D2A4C" w:rsidR="00F47110" w:rsidRPr="00F9501B" w:rsidRDefault="00F47110" w:rsidP="00926A20">
      <w:pPr>
        <w:pStyle w:val="ListParagraph"/>
        <w:numPr>
          <w:ilvl w:val="0"/>
          <w:numId w:val="24"/>
        </w:numPr>
        <w:rPr>
          <w:rFonts w:asciiTheme="majorHAnsi" w:hAnsiTheme="majorHAnsi" w:cstheme="majorHAnsi"/>
        </w:rPr>
      </w:pPr>
      <w:r w:rsidRPr="00F9501B">
        <w:rPr>
          <w:rFonts w:asciiTheme="majorHAnsi" w:hAnsiTheme="majorHAnsi" w:cstheme="majorHAnsi"/>
          <w:spacing w:val="-2"/>
        </w:rPr>
        <w:t>Autonomy</w:t>
      </w:r>
      <w:r w:rsidR="00DC0E4C" w:rsidRPr="00F9501B">
        <w:rPr>
          <w:rFonts w:asciiTheme="majorHAnsi" w:hAnsiTheme="majorHAnsi" w:cstheme="majorHAnsi"/>
          <w:spacing w:val="-2"/>
        </w:rPr>
        <w:t xml:space="preserve"> - </w:t>
      </w:r>
      <w:r w:rsidRPr="00F9501B">
        <w:rPr>
          <w:rFonts w:asciiTheme="majorHAnsi" w:hAnsiTheme="majorHAnsi" w:cstheme="majorHAnsi"/>
          <w:spacing w:val="-2"/>
        </w:rPr>
        <w:t xml:space="preserve">respecting the rights of clients to agency and self-determination. </w:t>
      </w:r>
    </w:p>
    <w:p w14:paraId="56F07273" w14:textId="0A71D96F" w:rsidR="00F47110" w:rsidRPr="00F9501B" w:rsidRDefault="00F47110" w:rsidP="00926A20">
      <w:pPr>
        <w:pStyle w:val="ListParagraph"/>
        <w:numPr>
          <w:ilvl w:val="0"/>
          <w:numId w:val="24"/>
        </w:numPr>
        <w:rPr>
          <w:rFonts w:asciiTheme="majorHAnsi" w:hAnsiTheme="majorHAnsi" w:cstheme="majorHAnsi"/>
        </w:rPr>
      </w:pPr>
      <w:r w:rsidRPr="00F9501B">
        <w:rPr>
          <w:rFonts w:asciiTheme="majorHAnsi" w:hAnsiTheme="majorHAnsi" w:cstheme="majorHAnsi"/>
        </w:rPr>
        <w:t>Justice</w:t>
      </w:r>
      <w:r w:rsidR="00DC0E4C" w:rsidRPr="00F9501B">
        <w:rPr>
          <w:rFonts w:asciiTheme="majorHAnsi" w:hAnsiTheme="majorHAnsi" w:cstheme="majorHAnsi"/>
        </w:rPr>
        <w:t xml:space="preserve"> - </w:t>
      </w:r>
      <w:r w:rsidRPr="00F9501B">
        <w:rPr>
          <w:rFonts w:asciiTheme="majorHAnsi" w:hAnsiTheme="majorHAnsi" w:cstheme="majorHAnsi"/>
        </w:rPr>
        <w:t xml:space="preserve">respecting the dignity of all persons and </w:t>
      </w:r>
      <w:proofErr w:type="spellStart"/>
      <w:r w:rsidR="00A40164" w:rsidRPr="00F9501B">
        <w:rPr>
          <w:rFonts w:asciiTheme="majorHAnsi" w:hAnsiTheme="majorHAnsi" w:cstheme="majorHAnsi"/>
        </w:rPr>
        <w:t>honouring</w:t>
      </w:r>
      <w:proofErr w:type="spellEnd"/>
      <w:r w:rsidRPr="00F9501B">
        <w:rPr>
          <w:rFonts w:asciiTheme="majorHAnsi" w:hAnsiTheme="majorHAnsi" w:cstheme="majorHAnsi"/>
        </w:rPr>
        <w:t xml:space="preserve"> their rights to just treatment. </w:t>
      </w:r>
    </w:p>
    <w:p w14:paraId="1E9336AC" w14:textId="4CAF25B4" w:rsidR="00F47110" w:rsidRDefault="00F47110" w:rsidP="00926A20">
      <w:pPr>
        <w:pStyle w:val="ListParagraph"/>
        <w:numPr>
          <w:ilvl w:val="0"/>
          <w:numId w:val="24"/>
        </w:numPr>
        <w:rPr>
          <w:rFonts w:cstheme="minorHAnsi"/>
        </w:rPr>
      </w:pPr>
      <w:r w:rsidRPr="00F9501B">
        <w:rPr>
          <w:rFonts w:cstheme="minorHAnsi"/>
        </w:rPr>
        <w:t>Societal Interest</w:t>
      </w:r>
      <w:r w:rsidR="00DC0E4C" w:rsidRPr="00F9501B">
        <w:rPr>
          <w:rFonts w:cstheme="minorHAnsi"/>
        </w:rPr>
        <w:t xml:space="preserve"> - </w:t>
      </w:r>
      <w:r w:rsidRPr="00F9501B">
        <w:rPr>
          <w:rFonts w:cstheme="minorHAnsi"/>
        </w:rPr>
        <w:t xml:space="preserve">upholding responsibility to act in the best interest of society. </w:t>
      </w:r>
    </w:p>
    <w:p w14:paraId="509CA991" w14:textId="44C3143A" w:rsidR="00F9501B" w:rsidRPr="00F9501B" w:rsidRDefault="00F9501B" w:rsidP="00F9501B">
      <w:pPr>
        <w:rPr>
          <w:rFonts w:cstheme="minorHAnsi"/>
        </w:rPr>
      </w:pPr>
      <w:r>
        <w:rPr>
          <w:rFonts w:cstheme="minorHAnsi"/>
        </w:rPr>
        <w:t xml:space="preserve">Students are expected to adhere to the CCPA Code of Ethics, not only with clients but also with instructors, colleagues, and staff. Additionally, students are encouraged to become student members of the CCPA. Please refer to the CCPA website for the </w:t>
      </w:r>
      <w:r w:rsidRPr="00F9501B">
        <w:rPr>
          <w:rFonts w:cstheme="minorHAnsi"/>
          <w:i/>
          <w:iCs/>
        </w:rPr>
        <w:t>Code of Ethics</w:t>
      </w:r>
      <w:r>
        <w:rPr>
          <w:rFonts w:cstheme="minorHAnsi"/>
        </w:rPr>
        <w:t xml:space="preserve"> and </w:t>
      </w:r>
      <w:r w:rsidRPr="00F9501B">
        <w:rPr>
          <w:rFonts w:cstheme="minorHAnsi"/>
          <w:i/>
          <w:iCs/>
        </w:rPr>
        <w:t>Standards of Practice</w:t>
      </w:r>
      <w:r>
        <w:rPr>
          <w:rFonts w:cstheme="minorHAnsi"/>
        </w:rPr>
        <w:t xml:space="preserve">. </w:t>
      </w:r>
    </w:p>
    <w:p w14:paraId="1C6D8F46" w14:textId="5667DC0B" w:rsidR="00F47110" w:rsidRPr="005A4ECD" w:rsidRDefault="00F47110" w:rsidP="00124E5B">
      <w:pPr>
        <w:pStyle w:val="Heading1"/>
      </w:pPr>
      <w:bookmarkStart w:id="35" w:name="_Toc198634250"/>
      <w:r w:rsidRPr="00926A20">
        <w:lastRenderedPageBreak/>
        <w:t xml:space="preserve">Confidentiality </w:t>
      </w:r>
      <w:r w:rsidR="00DC0E4C" w:rsidRPr="00926A20">
        <w:t>and</w:t>
      </w:r>
      <w:r w:rsidRPr="00926A20">
        <w:t xml:space="preserve"> Progression in the </w:t>
      </w:r>
      <w:r w:rsidR="00DC0E4C" w:rsidRPr="00926A20">
        <w:t>P</w:t>
      </w:r>
      <w:r w:rsidRPr="00926A20">
        <w:t>rogram</w:t>
      </w:r>
      <w:bookmarkEnd w:id="35"/>
    </w:p>
    <w:p w14:paraId="321E2D33" w14:textId="336B921C" w:rsidR="00F47110" w:rsidRDefault="00F47110" w:rsidP="00F47110">
      <w:r w:rsidRPr="00F47110">
        <w:t>The</w:t>
      </w:r>
      <w:r w:rsidRPr="00F47110">
        <w:rPr>
          <w:spacing w:val="-9"/>
        </w:rPr>
        <w:t xml:space="preserve"> </w:t>
      </w:r>
      <w:r w:rsidRPr="00F47110">
        <w:t>issue</w:t>
      </w:r>
      <w:r w:rsidRPr="00F47110">
        <w:rPr>
          <w:spacing w:val="-11"/>
        </w:rPr>
        <w:t xml:space="preserve"> </w:t>
      </w:r>
      <w:r w:rsidRPr="00F47110">
        <w:t>of</w:t>
      </w:r>
      <w:r w:rsidRPr="00F47110">
        <w:rPr>
          <w:spacing w:val="-12"/>
        </w:rPr>
        <w:t xml:space="preserve"> </w:t>
      </w:r>
      <w:r w:rsidRPr="00F47110">
        <w:t>confidentiality</w:t>
      </w:r>
      <w:r w:rsidRPr="00F47110">
        <w:rPr>
          <w:spacing w:val="-13"/>
        </w:rPr>
        <w:t xml:space="preserve"> </w:t>
      </w:r>
      <w:r w:rsidRPr="00F47110">
        <w:t>in</w:t>
      </w:r>
      <w:r w:rsidRPr="00F47110">
        <w:rPr>
          <w:spacing w:val="-10"/>
        </w:rPr>
        <w:t xml:space="preserve"> </w:t>
      </w:r>
      <w:r w:rsidRPr="00F47110">
        <w:t>the</w:t>
      </w:r>
      <w:r w:rsidRPr="00F47110">
        <w:rPr>
          <w:spacing w:val="-9"/>
        </w:rPr>
        <w:t xml:space="preserve"> </w:t>
      </w:r>
      <w:r w:rsidRPr="00F47110">
        <w:t>program</w:t>
      </w:r>
      <w:r w:rsidRPr="00F47110">
        <w:rPr>
          <w:spacing w:val="-10"/>
        </w:rPr>
        <w:t xml:space="preserve"> </w:t>
      </w:r>
      <w:r w:rsidRPr="00F47110">
        <w:t>can</w:t>
      </w:r>
      <w:r w:rsidRPr="00F47110">
        <w:rPr>
          <w:spacing w:val="-10"/>
        </w:rPr>
        <w:t xml:space="preserve"> </w:t>
      </w:r>
      <w:r w:rsidRPr="00F47110">
        <w:t>be</w:t>
      </w:r>
      <w:r w:rsidRPr="00F47110">
        <w:rPr>
          <w:spacing w:val="-11"/>
        </w:rPr>
        <w:t xml:space="preserve"> </w:t>
      </w:r>
      <w:r w:rsidRPr="00F47110">
        <w:t>complex</w:t>
      </w:r>
      <w:r w:rsidRPr="00F47110">
        <w:rPr>
          <w:spacing w:val="-9"/>
        </w:rPr>
        <w:t xml:space="preserve"> </w:t>
      </w:r>
      <w:proofErr w:type="gramStart"/>
      <w:r w:rsidRPr="00F47110">
        <w:t>as</w:t>
      </w:r>
      <w:r w:rsidRPr="00F47110">
        <w:rPr>
          <w:spacing w:val="-9"/>
        </w:rPr>
        <w:t xml:space="preserve"> </w:t>
      </w:r>
      <w:r w:rsidRPr="00F47110">
        <w:t>a</w:t>
      </w:r>
      <w:r w:rsidRPr="00F47110">
        <w:rPr>
          <w:spacing w:val="-12"/>
        </w:rPr>
        <w:t xml:space="preserve"> </w:t>
      </w:r>
      <w:r w:rsidRPr="00F47110">
        <w:t>result</w:t>
      </w:r>
      <w:r w:rsidRPr="00F47110">
        <w:rPr>
          <w:spacing w:val="-11"/>
        </w:rPr>
        <w:t xml:space="preserve"> </w:t>
      </w:r>
      <w:r w:rsidRPr="00F47110">
        <w:t>of</w:t>
      </w:r>
      <w:proofErr w:type="gramEnd"/>
      <w:r w:rsidRPr="00F47110">
        <w:rPr>
          <w:spacing w:val="-12"/>
        </w:rPr>
        <w:t xml:space="preserve"> </w:t>
      </w:r>
      <w:r w:rsidR="00A40164">
        <w:t>students’</w:t>
      </w:r>
      <w:r w:rsidRPr="00F47110">
        <w:rPr>
          <w:spacing w:val="-12"/>
        </w:rPr>
        <w:t xml:space="preserve"> </w:t>
      </w:r>
      <w:r w:rsidRPr="00F47110">
        <w:t>multiple</w:t>
      </w:r>
      <w:r w:rsidRPr="00F47110">
        <w:rPr>
          <w:spacing w:val="-11"/>
        </w:rPr>
        <w:t xml:space="preserve"> </w:t>
      </w:r>
      <w:r w:rsidRPr="00F47110">
        <w:t>roles.</w:t>
      </w:r>
      <w:r w:rsidR="009D00F6">
        <w:rPr>
          <w:spacing w:val="-10"/>
        </w:rPr>
        <w:t xml:space="preserve"> </w:t>
      </w:r>
      <w:r w:rsidRPr="00F47110">
        <w:t>It</w:t>
      </w:r>
      <w:r w:rsidRPr="00F47110">
        <w:rPr>
          <w:spacing w:val="-9"/>
        </w:rPr>
        <w:t xml:space="preserve"> </w:t>
      </w:r>
      <w:r w:rsidRPr="00F47110">
        <w:t>is</w:t>
      </w:r>
      <w:r w:rsidRPr="00F47110">
        <w:rPr>
          <w:spacing w:val="-12"/>
        </w:rPr>
        <w:t xml:space="preserve"> </w:t>
      </w:r>
      <w:r w:rsidRPr="00F47110">
        <w:t>important</w:t>
      </w:r>
      <w:r w:rsidRPr="00F47110">
        <w:rPr>
          <w:spacing w:val="16"/>
        </w:rPr>
        <w:t xml:space="preserve"> </w:t>
      </w:r>
      <w:r w:rsidRPr="00F47110">
        <w:t>to</w:t>
      </w:r>
      <w:r w:rsidRPr="00F47110">
        <w:rPr>
          <w:spacing w:val="-8"/>
        </w:rPr>
        <w:t xml:space="preserve"> </w:t>
      </w:r>
      <w:r w:rsidRPr="00F47110">
        <w:t>understand</w:t>
      </w:r>
      <w:r w:rsidRPr="00F47110">
        <w:rPr>
          <w:spacing w:val="-10"/>
        </w:rPr>
        <w:t xml:space="preserve"> </w:t>
      </w:r>
      <w:r w:rsidRPr="00F47110">
        <w:t>that</w:t>
      </w:r>
      <w:r w:rsidRPr="00F47110">
        <w:rPr>
          <w:spacing w:val="-11"/>
        </w:rPr>
        <w:t xml:space="preserve"> </w:t>
      </w:r>
      <w:r w:rsidRPr="00F47110">
        <w:t>matters</w:t>
      </w:r>
      <w:r w:rsidRPr="00F47110">
        <w:rPr>
          <w:spacing w:val="-12"/>
        </w:rPr>
        <w:t xml:space="preserve"> </w:t>
      </w:r>
      <w:r w:rsidRPr="00F47110">
        <w:t>relating</w:t>
      </w:r>
      <w:r w:rsidRPr="00F47110">
        <w:rPr>
          <w:spacing w:val="-10"/>
        </w:rPr>
        <w:t xml:space="preserve"> </w:t>
      </w:r>
      <w:r w:rsidRPr="00F47110">
        <w:t>to</w:t>
      </w:r>
      <w:r w:rsidRPr="00F47110">
        <w:rPr>
          <w:spacing w:val="-8"/>
        </w:rPr>
        <w:t xml:space="preserve"> </w:t>
      </w:r>
      <w:r w:rsidR="00A40164">
        <w:t>students’</w:t>
      </w:r>
      <w:r w:rsidRPr="00F47110">
        <w:rPr>
          <w:spacing w:val="-12"/>
        </w:rPr>
        <w:t xml:space="preserve"> </w:t>
      </w:r>
      <w:r w:rsidRPr="00F47110">
        <w:t>successful</w:t>
      </w:r>
      <w:r w:rsidRPr="00F47110">
        <w:rPr>
          <w:spacing w:val="-10"/>
        </w:rPr>
        <w:t xml:space="preserve"> </w:t>
      </w:r>
      <w:r w:rsidRPr="00F47110">
        <w:t>completion</w:t>
      </w:r>
      <w:r w:rsidRPr="00F47110">
        <w:rPr>
          <w:spacing w:val="-12"/>
        </w:rPr>
        <w:t xml:space="preserve"> </w:t>
      </w:r>
      <w:r w:rsidRPr="00F47110">
        <w:t>of</w:t>
      </w:r>
      <w:r w:rsidRPr="00F47110">
        <w:rPr>
          <w:spacing w:val="-9"/>
        </w:rPr>
        <w:t xml:space="preserve"> </w:t>
      </w:r>
      <w:r w:rsidRPr="00F47110">
        <w:t>the</w:t>
      </w:r>
      <w:r w:rsidRPr="00F47110">
        <w:rPr>
          <w:spacing w:val="-9"/>
        </w:rPr>
        <w:t xml:space="preserve"> </w:t>
      </w:r>
      <w:r w:rsidRPr="00F47110">
        <w:t>counselling</w:t>
      </w:r>
      <w:r w:rsidRPr="00F47110">
        <w:rPr>
          <w:spacing w:val="-10"/>
        </w:rPr>
        <w:t xml:space="preserve"> </w:t>
      </w:r>
      <w:r w:rsidRPr="00F47110">
        <w:t>program are</w:t>
      </w:r>
      <w:r w:rsidRPr="00F47110">
        <w:rPr>
          <w:spacing w:val="-9"/>
        </w:rPr>
        <w:t xml:space="preserve"> </w:t>
      </w:r>
      <w:r w:rsidRPr="00F47110">
        <w:t>of</w:t>
      </w:r>
      <w:r w:rsidRPr="00F47110">
        <w:rPr>
          <w:spacing w:val="-12"/>
        </w:rPr>
        <w:t xml:space="preserve"> </w:t>
      </w:r>
      <w:r w:rsidRPr="00F47110">
        <w:t>the</w:t>
      </w:r>
      <w:r w:rsidRPr="00F47110">
        <w:rPr>
          <w:spacing w:val="-11"/>
        </w:rPr>
        <w:t xml:space="preserve"> </w:t>
      </w:r>
      <w:r w:rsidRPr="00F47110">
        <w:t>utmost</w:t>
      </w:r>
      <w:r w:rsidRPr="00F47110">
        <w:rPr>
          <w:spacing w:val="-9"/>
        </w:rPr>
        <w:t xml:space="preserve"> </w:t>
      </w:r>
      <w:r w:rsidRPr="00F47110">
        <w:t>importance</w:t>
      </w:r>
      <w:r w:rsidRPr="00F47110">
        <w:rPr>
          <w:spacing w:val="-9"/>
        </w:rPr>
        <w:t xml:space="preserve"> </w:t>
      </w:r>
      <w:r w:rsidRPr="00F47110">
        <w:t>to</w:t>
      </w:r>
      <w:r w:rsidRPr="00F47110">
        <w:rPr>
          <w:spacing w:val="-10"/>
        </w:rPr>
        <w:t xml:space="preserve"> </w:t>
      </w:r>
      <w:r w:rsidRPr="00F47110">
        <w:t>our</w:t>
      </w:r>
      <w:r w:rsidRPr="00F47110">
        <w:rPr>
          <w:spacing w:val="-9"/>
        </w:rPr>
        <w:t xml:space="preserve"> </w:t>
      </w:r>
      <w:r w:rsidRPr="00F47110">
        <w:t>faculty.</w:t>
      </w:r>
      <w:r w:rsidR="009D00F6">
        <w:rPr>
          <w:spacing w:val="-10"/>
        </w:rPr>
        <w:t xml:space="preserve"> </w:t>
      </w:r>
      <w:r w:rsidRPr="00F47110">
        <w:t>Our</w:t>
      </w:r>
      <w:r w:rsidRPr="00F47110">
        <w:rPr>
          <w:spacing w:val="-9"/>
        </w:rPr>
        <w:t xml:space="preserve"> </w:t>
      </w:r>
      <w:r w:rsidRPr="00F47110">
        <w:t>desire</w:t>
      </w:r>
      <w:r w:rsidRPr="00F47110">
        <w:rPr>
          <w:spacing w:val="-9"/>
        </w:rPr>
        <w:t xml:space="preserve"> </w:t>
      </w:r>
      <w:r w:rsidRPr="00F47110">
        <w:t>is</w:t>
      </w:r>
      <w:r w:rsidRPr="00F47110">
        <w:rPr>
          <w:spacing w:val="-9"/>
        </w:rPr>
        <w:t xml:space="preserve"> </w:t>
      </w:r>
      <w:r w:rsidRPr="00F47110">
        <w:t>to</w:t>
      </w:r>
      <w:r w:rsidRPr="00F47110">
        <w:rPr>
          <w:spacing w:val="-10"/>
        </w:rPr>
        <w:t xml:space="preserve"> </w:t>
      </w:r>
      <w:r w:rsidRPr="00F47110">
        <w:t>ensure</w:t>
      </w:r>
      <w:r w:rsidRPr="00F47110">
        <w:rPr>
          <w:spacing w:val="-9"/>
        </w:rPr>
        <w:t xml:space="preserve"> </w:t>
      </w:r>
      <w:r w:rsidRPr="00F47110">
        <w:t>that</w:t>
      </w:r>
      <w:r w:rsidRPr="00F47110">
        <w:rPr>
          <w:spacing w:val="-9"/>
        </w:rPr>
        <w:t xml:space="preserve"> </w:t>
      </w:r>
      <w:r w:rsidRPr="00F47110">
        <w:t>students</w:t>
      </w:r>
      <w:r w:rsidRPr="00F47110">
        <w:rPr>
          <w:spacing w:val="-12"/>
        </w:rPr>
        <w:t xml:space="preserve"> </w:t>
      </w:r>
      <w:r w:rsidRPr="00F47110">
        <w:t>receive</w:t>
      </w:r>
      <w:r w:rsidRPr="00F47110">
        <w:rPr>
          <w:spacing w:val="-11"/>
        </w:rPr>
        <w:t xml:space="preserve"> </w:t>
      </w:r>
      <w:r w:rsidRPr="00F47110">
        <w:t>support</w:t>
      </w:r>
      <w:r w:rsidRPr="00F47110">
        <w:rPr>
          <w:spacing w:val="-9"/>
        </w:rPr>
        <w:t xml:space="preserve"> </w:t>
      </w:r>
      <w:r w:rsidRPr="00F47110">
        <w:t>from</w:t>
      </w:r>
      <w:r w:rsidRPr="00F47110">
        <w:rPr>
          <w:spacing w:val="-8"/>
        </w:rPr>
        <w:t xml:space="preserve"> </w:t>
      </w:r>
      <w:r w:rsidRPr="00F47110">
        <w:t>faculty</w:t>
      </w:r>
      <w:r w:rsidRPr="00F47110">
        <w:rPr>
          <w:spacing w:val="-8"/>
        </w:rPr>
        <w:t xml:space="preserve"> </w:t>
      </w:r>
      <w:r w:rsidRPr="00F47110">
        <w:t>in</w:t>
      </w:r>
      <w:r w:rsidRPr="00F47110">
        <w:rPr>
          <w:spacing w:val="-1"/>
        </w:rPr>
        <w:t xml:space="preserve"> </w:t>
      </w:r>
      <w:r w:rsidRPr="00F47110">
        <w:t>their</w:t>
      </w:r>
      <w:r w:rsidRPr="00F47110">
        <w:rPr>
          <w:spacing w:val="-9"/>
        </w:rPr>
        <w:t xml:space="preserve"> </w:t>
      </w:r>
      <w:r w:rsidRPr="00F47110">
        <w:t>education</w:t>
      </w:r>
      <w:r w:rsidRPr="00F47110">
        <w:rPr>
          <w:spacing w:val="-10"/>
        </w:rPr>
        <w:t xml:space="preserve"> </w:t>
      </w:r>
      <w:r w:rsidRPr="00F47110">
        <w:t>and</w:t>
      </w:r>
      <w:r w:rsidRPr="00F47110">
        <w:rPr>
          <w:spacing w:val="-12"/>
        </w:rPr>
        <w:t xml:space="preserve"> </w:t>
      </w:r>
      <w:r w:rsidRPr="00F47110">
        <w:t>training.</w:t>
      </w:r>
      <w:r w:rsidR="009D00F6">
        <w:t xml:space="preserve"> </w:t>
      </w:r>
      <w:r>
        <w:t xml:space="preserve">Part of our ability to support students requires </w:t>
      </w:r>
      <w:r w:rsidR="00DC0E4C">
        <w:t>discussing</w:t>
      </w:r>
      <w:r>
        <w:t xml:space="preserve"> student progress or concerns that may impact successful progression in the program with </w:t>
      </w:r>
      <w:r w:rsidR="00DC0E4C">
        <w:t xml:space="preserve">other </w:t>
      </w:r>
      <w:r>
        <w:t>faculty and supervisors.</w:t>
      </w:r>
      <w:r w:rsidR="009D00F6">
        <w:t xml:space="preserve"> </w:t>
      </w:r>
      <w:r>
        <w:t>If, as a student, you raise an issue with your supervisor or instructor, and they feel this is significant enough to impact your progress in any way, the</w:t>
      </w:r>
      <w:r w:rsidR="00524144">
        <w:t>y</w:t>
      </w:r>
      <w:r>
        <w:t xml:space="preserve"> may choose to discuss this matter, </w:t>
      </w:r>
      <w:r w:rsidR="00524144">
        <w:t>on</w:t>
      </w:r>
      <w:r>
        <w:t xml:space="preserve"> a need-to-know basis, with counselling faculty and/or the </w:t>
      </w:r>
      <w:r w:rsidR="00524144">
        <w:t>P</w:t>
      </w:r>
      <w:r>
        <w:t xml:space="preserve">rogram </w:t>
      </w:r>
      <w:r w:rsidR="00524144">
        <w:t>C</w:t>
      </w:r>
      <w:r>
        <w:t xml:space="preserve">oordinator. </w:t>
      </w:r>
    </w:p>
    <w:p w14:paraId="13794B9B" w14:textId="2B4704A3" w:rsidR="00915B2D" w:rsidRDefault="00915B2D" w:rsidP="00F47110"/>
    <w:p w14:paraId="6275954D" w14:textId="42EE78F8" w:rsidR="00915B2D" w:rsidRDefault="00915B2D" w:rsidP="00F47110">
      <w:r>
        <w:t xml:space="preserve">Becoming a counsellor is a professional </w:t>
      </w:r>
      <w:r w:rsidR="0071128D">
        <w:t>and</w:t>
      </w:r>
      <w:r>
        <w:t xml:space="preserve"> personal journey which requires vulnerability and critical self-exploration. As a result, students in this program may </w:t>
      </w:r>
      <w:r w:rsidR="000D587A">
        <w:t>learn</w:t>
      </w:r>
      <w:r>
        <w:t xml:space="preserve"> personal information about their colleagues that is shared in the classroom, during small group assignments, lab activities, and mock sessions. Students are expected to maintain the confidentiality of their cohort colleagues to the same standard as they would maintain the confidentiality of a client. </w:t>
      </w:r>
    </w:p>
    <w:p w14:paraId="1EA32BBB" w14:textId="77777777" w:rsidR="00F47110" w:rsidRDefault="00F47110" w:rsidP="00F47110"/>
    <w:p w14:paraId="4407DA73" w14:textId="53958BB0" w:rsidR="00915B2D" w:rsidRDefault="00915B2D" w:rsidP="00780C2B">
      <w:r>
        <w:t>Our</w:t>
      </w:r>
      <w:r w:rsidR="00F47110">
        <w:t xml:space="preserve"> program relies on the expertise of many part-time faculty who bring a wealth of knowledge and experience to our courses and student </w:t>
      </w:r>
      <w:r w:rsidR="00524144">
        <w:t>learning</w:t>
      </w:r>
      <w:r w:rsidR="00F47110">
        <w:t>.</w:t>
      </w:r>
      <w:r w:rsidR="009D00F6">
        <w:t xml:space="preserve"> </w:t>
      </w:r>
      <w:r w:rsidR="00F47110">
        <w:t xml:space="preserve">Given that part-time faculty are not as involved in the daily running of the program, we have systems in place for faculty to evaluate student progress each term and provide feedback to the full-time faculty to ensure students </w:t>
      </w:r>
      <w:r w:rsidR="00524144">
        <w:t>receive the support</w:t>
      </w:r>
      <w:r w:rsidR="00F47110">
        <w:t xml:space="preserve"> they need for success.</w:t>
      </w:r>
      <w:r w:rsidR="009D00F6">
        <w:t xml:space="preserve"> </w:t>
      </w:r>
      <w:r w:rsidR="00F47110">
        <w:t xml:space="preserve">At the conclusion of each term, all faculty will complete a brief evaluation of </w:t>
      </w:r>
      <w:r w:rsidR="00524144">
        <w:t xml:space="preserve">the </w:t>
      </w:r>
      <w:r w:rsidR="00F47110">
        <w:t>students they taught, identifying if they are progressing as expected, exceeding expectations, or not meeting expectations.</w:t>
      </w:r>
      <w:r w:rsidR="009D00F6">
        <w:t xml:space="preserve"> </w:t>
      </w:r>
      <w:r w:rsidR="00F47110">
        <w:t xml:space="preserve">If students receive a ranking </w:t>
      </w:r>
      <w:r w:rsidR="00524144">
        <w:t>indicating</w:t>
      </w:r>
      <w:r w:rsidR="00F47110">
        <w:t xml:space="preserve"> they are not meeting expectations, a </w:t>
      </w:r>
      <w:r w:rsidR="00BD2D30">
        <w:t>full-time</w:t>
      </w:r>
      <w:r w:rsidR="00F47110">
        <w:t xml:space="preserve"> faculty </w:t>
      </w:r>
      <w:r w:rsidR="00524144">
        <w:t xml:space="preserve">member </w:t>
      </w:r>
      <w:r w:rsidR="00F47110">
        <w:t xml:space="preserve">or the </w:t>
      </w:r>
      <w:r w:rsidR="00524144">
        <w:t xml:space="preserve">Program Coordinator </w:t>
      </w:r>
      <w:r w:rsidR="00F47110">
        <w:t xml:space="preserve">will </w:t>
      </w:r>
      <w:r w:rsidR="00524144">
        <w:t xml:space="preserve">often </w:t>
      </w:r>
      <w:r w:rsidR="00F47110">
        <w:t xml:space="preserve">check in with the student to offer </w:t>
      </w:r>
      <w:r w:rsidR="00524144">
        <w:t>support</w:t>
      </w:r>
      <w:r w:rsidR="00F47110">
        <w:t xml:space="preserve"> and explore barriers </w:t>
      </w:r>
      <w:r w:rsidR="00524144">
        <w:t>that may be interfering</w:t>
      </w:r>
      <w:r w:rsidR="00F47110">
        <w:t xml:space="preserve"> with </w:t>
      </w:r>
      <w:r w:rsidR="00524144">
        <w:t xml:space="preserve">the </w:t>
      </w:r>
      <w:r w:rsidR="00A40164">
        <w:t>student’s</w:t>
      </w:r>
      <w:r w:rsidR="00F47110">
        <w:t xml:space="preserve"> success. </w:t>
      </w:r>
    </w:p>
    <w:p w14:paraId="1E509DF2" w14:textId="77777777" w:rsidR="00915B2D" w:rsidRDefault="00915B2D" w:rsidP="00915B2D">
      <w:pPr>
        <w:pStyle w:val="Heading1"/>
        <w:rPr>
          <w:lang w:val="en-GB"/>
        </w:rPr>
      </w:pPr>
      <w:bookmarkStart w:id="36" w:name="_Toc198634251"/>
      <w:r>
        <w:rPr>
          <w:lang w:val="en-GB"/>
        </w:rPr>
        <w:t>Practice Sessions/Mock Clients</w:t>
      </w:r>
      <w:bookmarkEnd w:id="36"/>
    </w:p>
    <w:p w14:paraId="3A548F57" w14:textId="09DA6B38" w:rsidR="00750A7F" w:rsidRPr="00274D50" w:rsidRDefault="00750A7F" w:rsidP="00750A7F">
      <w:pPr>
        <w:rPr>
          <w:rFonts w:ascii="Aptos" w:eastAsia="Times New Roman" w:hAnsi="Aptos" w:cs="Times New Roman"/>
          <w:color w:val="212121"/>
        </w:rPr>
      </w:pPr>
      <w:bookmarkStart w:id="37" w:name="_Toc112319471"/>
      <w:r w:rsidRPr="00274D50">
        <w:rPr>
          <w:rFonts w:ascii="Aptos" w:eastAsia="Times New Roman" w:hAnsi="Aptos" w:cs="Times New Roman"/>
          <w:color w:val="212121"/>
          <w:lang w:val="en-GB"/>
        </w:rPr>
        <w:t xml:space="preserve">Several courses in the M.Ed. Counselling </w:t>
      </w:r>
      <w:r>
        <w:rPr>
          <w:rFonts w:ascii="Aptos" w:eastAsia="Times New Roman" w:hAnsi="Aptos" w:cs="Times New Roman"/>
          <w:color w:val="212121"/>
          <w:lang w:val="en-GB"/>
        </w:rPr>
        <w:t>P</w:t>
      </w:r>
      <w:r w:rsidRPr="00274D50">
        <w:rPr>
          <w:rFonts w:ascii="Aptos" w:eastAsia="Times New Roman" w:hAnsi="Aptos" w:cs="Times New Roman"/>
          <w:color w:val="212121"/>
          <w:lang w:val="en-GB"/>
        </w:rPr>
        <w:t>rogram will require students to try on the roles of counsellor, client, and observer. In the beginning stages of the program, this will mostly be with cohort members as new skills, interventions, and processes are tried on for the first time. </w:t>
      </w:r>
      <w:r w:rsidRPr="00274D50">
        <w:rPr>
          <w:rFonts w:ascii="Aptos" w:eastAsia="Times New Roman" w:hAnsi="Aptos" w:cs="Times New Roman"/>
          <w:color w:val="212121"/>
        </w:rPr>
        <w:t>These opportunities to practice aspects of the counselling process are essential and mandatory</w:t>
      </w:r>
      <w:r w:rsidR="00DC2A64">
        <w:rPr>
          <w:rFonts w:ascii="Aptos" w:eastAsia="Times New Roman" w:hAnsi="Aptos" w:cs="Times New Roman"/>
          <w:color w:val="212121"/>
        </w:rPr>
        <w:t>; h</w:t>
      </w:r>
      <w:r w:rsidRPr="00274D50">
        <w:rPr>
          <w:rFonts w:ascii="Aptos" w:eastAsia="Times New Roman" w:hAnsi="Aptos" w:cs="Times New Roman"/>
          <w:color w:val="212121"/>
        </w:rPr>
        <w:t xml:space="preserve">owever, self-disclosure and the content of self-disclosure </w:t>
      </w:r>
      <w:r>
        <w:rPr>
          <w:rFonts w:ascii="Aptos" w:eastAsia="Times New Roman" w:hAnsi="Aptos" w:cs="Times New Roman"/>
          <w:color w:val="212121"/>
        </w:rPr>
        <w:t>are</w:t>
      </w:r>
      <w:r w:rsidRPr="00274D50">
        <w:rPr>
          <w:rFonts w:ascii="Aptos" w:eastAsia="Times New Roman" w:hAnsi="Aptos" w:cs="Times New Roman"/>
          <w:color w:val="212121"/>
        </w:rPr>
        <w:t xml:space="preserve"> voluntary and self-directed. Students reserve full autonomy to decide what</w:t>
      </w:r>
      <w:r w:rsidR="00E03369">
        <w:rPr>
          <w:rFonts w:ascii="Aptos" w:eastAsia="Times New Roman" w:hAnsi="Aptos" w:cs="Times New Roman"/>
          <w:color w:val="212121"/>
        </w:rPr>
        <w:t>,</w:t>
      </w:r>
      <w:r w:rsidRPr="00274D50">
        <w:rPr>
          <w:rFonts w:ascii="Aptos" w:eastAsia="Times New Roman" w:hAnsi="Aptos" w:cs="Times New Roman"/>
          <w:color w:val="212121"/>
        </w:rPr>
        <w:t xml:space="preserve"> if any, personal information they disclose and what content they bring forward in class and practice sessions. It is helpful for students in advance of the program and courses requiring practice sessions to give some thought to areas of their life that would be appropriate for this type of experiential learning and </w:t>
      </w:r>
      <w:r w:rsidR="00313ECE">
        <w:rPr>
          <w:rFonts w:ascii="Aptos" w:eastAsia="Times New Roman" w:hAnsi="Aptos" w:cs="Times New Roman"/>
          <w:color w:val="212121"/>
        </w:rPr>
        <w:t>those</w:t>
      </w:r>
      <w:r w:rsidRPr="00274D50">
        <w:rPr>
          <w:rFonts w:ascii="Aptos" w:eastAsia="Times New Roman" w:hAnsi="Aptos" w:cs="Times New Roman"/>
          <w:color w:val="212121"/>
        </w:rPr>
        <w:t xml:space="preserve"> that would not be appropriate. The program does not stipulate what areas can and cannot be addressed in practice sessions. </w:t>
      </w:r>
      <w:r>
        <w:rPr>
          <w:rFonts w:ascii="Aptos" w:eastAsia="Times New Roman" w:hAnsi="Aptos" w:cs="Times New Roman"/>
          <w:color w:val="212121"/>
        </w:rPr>
        <w:t>Instead</w:t>
      </w:r>
      <w:r w:rsidRPr="00274D50">
        <w:rPr>
          <w:rFonts w:ascii="Aptos" w:eastAsia="Times New Roman" w:hAnsi="Aptos" w:cs="Times New Roman"/>
          <w:color w:val="212121"/>
        </w:rPr>
        <w:t xml:space="preserve">, </w:t>
      </w:r>
      <w:r w:rsidRPr="00274D50">
        <w:rPr>
          <w:rFonts w:ascii="Aptos" w:eastAsia="Times New Roman" w:hAnsi="Aptos" w:cs="Times New Roman"/>
          <w:color w:val="212121"/>
        </w:rPr>
        <w:lastRenderedPageBreak/>
        <w:t xml:space="preserve">students are deemed experts in their own </w:t>
      </w:r>
      <w:r>
        <w:rPr>
          <w:rFonts w:ascii="Aptos" w:eastAsia="Times New Roman" w:hAnsi="Aptos" w:cs="Times New Roman"/>
          <w:color w:val="212121"/>
        </w:rPr>
        <w:t>lives</w:t>
      </w:r>
      <w:r w:rsidRPr="00274D50">
        <w:rPr>
          <w:rFonts w:ascii="Aptos" w:eastAsia="Times New Roman" w:hAnsi="Aptos" w:cs="Times New Roman"/>
          <w:color w:val="212121"/>
        </w:rPr>
        <w:t xml:space="preserve"> and capable of making this determination themselves. </w:t>
      </w:r>
    </w:p>
    <w:p w14:paraId="590BDE76" w14:textId="77777777" w:rsidR="00750A7F" w:rsidRPr="00274D50" w:rsidRDefault="00750A7F" w:rsidP="00750A7F">
      <w:pPr>
        <w:rPr>
          <w:rFonts w:ascii="Aptos" w:eastAsia="Times New Roman" w:hAnsi="Aptos" w:cs="Times New Roman"/>
          <w:color w:val="212121"/>
        </w:rPr>
      </w:pPr>
      <w:r w:rsidRPr="00274D50">
        <w:rPr>
          <w:rFonts w:ascii="Aptos" w:eastAsia="Times New Roman" w:hAnsi="Aptos" w:cs="Times New Roman"/>
          <w:color w:val="212121"/>
        </w:rPr>
        <w:t> </w:t>
      </w:r>
    </w:p>
    <w:p w14:paraId="37623740" w14:textId="0A397672" w:rsidR="00750A7F" w:rsidRPr="00274D50" w:rsidRDefault="00750A7F" w:rsidP="00750A7F">
      <w:pPr>
        <w:rPr>
          <w:rFonts w:ascii="Aptos" w:eastAsia="Times New Roman" w:hAnsi="Aptos" w:cs="Times New Roman"/>
          <w:color w:val="212121"/>
        </w:rPr>
      </w:pPr>
      <w:r w:rsidRPr="00274D50">
        <w:rPr>
          <w:rFonts w:ascii="Aptos" w:eastAsia="Times New Roman" w:hAnsi="Aptos" w:cs="Times New Roman"/>
          <w:color w:val="212121"/>
        </w:rPr>
        <w:t>There will also be courses requiring practice sessions that involve non-cohort members. During these course</w:t>
      </w:r>
      <w:r>
        <w:rPr>
          <w:rFonts w:ascii="Aptos" w:eastAsia="Times New Roman" w:hAnsi="Aptos" w:cs="Times New Roman"/>
          <w:color w:val="212121"/>
        </w:rPr>
        <w:t xml:space="preserve">s, </w:t>
      </w:r>
      <w:r w:rsidRPr="00274D50">
        <w:rPr>
          <w:rFonts w:ascii="Aptos" w:eastAsia="Times New Roman" w:hAnsi="Aptos" w:cs="Times New Roman"/>
          <w:color w:val="212121"/>
        </w:rPr>
        <w:t xml:space="preserve">participants from outside the </w:t>
      </w:r>
      <w:r>
        <w:rPr>
          <w:rFonts w:ascii="Aptos" w:eastAsia="Times New Roman" w:hAnsi="Aptos" w:cs="Times New Roman"/>
          <w:color w:val="212121"/>
        </w:rPr>
        <w:t>p</w:t>
      </w:r>
      <w:r w:rsidRPr="00274D50">
        <w:rPr>
          <w:rFonts w:ascii="Aptos" w:eastAsia="Times New Roman" w:hAnsi="Aptos" w:cs="Times New Roman"/>
          <w:color w:val="212121"/>
        </w:rPr>
        <w:t>rogram are asked to support student learning through practice sessions</w:t>
      </w:r>
      <w:r w:rsidR="00EE38E3">
        <w:rPr>
          <w:rFonts w:ascii="Aptos" w:eastAsia="Times New Roman" w:hAnsi="Aptos" w:cs="Times New Roman"/>
          <w:color w:val="212121"/>
        </w:rPr>
        <w:t>. At these times, i</w:t>
      </w:r>
      <w:r w:rsidRPr="00274D50">
        <w:rPr>
          <w:rFonts w:ascii="Aptos" w:eastAsia="Times New Roman" w:hAnsi="Aptos" w:cs="Times New Roman"/>
          <w:color w:val="212121"/>
        </w:rPr>
        <w:t xml:space="preserve">nformed consent processes must be followed, </w:t>
      </w:r>
      <w:r w:rsidR="00BE3817">
        <w:rPr>
          <w:rFonts w:ascii="Aptos" w:eastAsia="Times New Roman" w:hAnsi="Aptos" w:cs="Times New Roman"/>
          <w:color w:val="212121"/>
        </w:rPr>
        <w:t xml:space="preserve">as outlined by the course </w:t>
      </w:r>
      <w:r w:rsidRPr="00274D50">
        <w:rPr>
          <w:rFonts w:ascii="Aptos" w:eastAsia="Times New Roman" w:hAnsi="Aptos" w:cs="Times New Roman"/>
          <w:color w:val="212121"/>
        </w:rPr>
        <w:t>instructors. During practice sessions, excluding practicum, mock clients </w:t>
      </w:r>
      <w:r w:rsidRPr="00274D50">
        <w:rPr>
          <w:rFonts w:ascii="Aptos" w:eastAsia="Times New Roman" w:hAnsi="Aptos" w:cs="Times New Roman"/>
          <w:b/>
          <w:bCs/>
          <w:color w:val="212121"/>
        </w:rPr>
        <w:t>must</w:t>
      </w:r>
      <w:r w:rsidRPr="00274D50">
        <w:rPr>
          <w:rFonts w:ascii="Aptos" w:eastAsia="Times New Roman" w:hAnsi="Aptos" w:cs="Times New Roman"/>
          <w:color w:val="212121"/>
        </w:rPr>
        <w:t xml:space="preserve"> be </w:t>
      </w:r>
      <w:r>
        <w:rPr>
          <w:rFonts w:ascii="Aptos" w:eastAsia="Times New Roman" w:hAnsi="Aptos" w:cs="Times New Roman"/>
          <w:color w:val="212121"/>
        </w:rPr>
        <w:t xml:space="preserve">the </w:t>
      </w:r>
      <w:r w:rsidRPr="00274D50">
        <w:rPr>
          <w:rFonts w:ascii="Aptos" w:eastAsia="Times New Roman" w:hAnsi="Aptos" w:cs="Times New Roman"/>
          <w:color w:val="212121"/>
        </w:rPr>
        <w:t xml:space="preserve">age of majority, which in Nova Scotia is 19 years of age. No minor, which </w:t>
      </w:r>
      <w:r>
        <w:rPr>
          <w:rFonts w:ascii="Aptos" w:eastAsia="Times New Roman" w:hAnsi="Aptos" w:cs="Times New Roman"/>
          <w:color w:val="212121"/>
        </w:rPr>
        <w:t>is</w:t>
      </w:r>
      <w:r w:rsidRPr="00274D50">
        <w:rPr>
          <w:rFonts w:ascii="Aptos" w:eastAsia="Times New Roman" w:hAnsi="Aptos" w:cs="Times New Roman"/>
          <w:color w:val="212121"/>
        </w:rPr>
        <w:t xml:space="preserve"> anyone under the age of </w:t>
      </w:r>
      <w:r>
        <w:rPr>
          <w:rFonts w:ascii="Aptos" w:eastAsia="Times New Roman" w:hAnsi="Aptos" w:cs="Times New Roman"/>
          <w:color w:val="212121"/>
        </w:rPr>
        <w:t>19</w:t>
      </w:r>
      <w:r w:rsidRPr="00274D50">
        <w:rPr>
          <w:rFonts w:ascii="Aptos" w:eastAsia="Times New Roman" w:hAnsi="Aptos" w:cs="Times New Roman"/>
          <w:color w:val="212121"/>
        </w:rPr>
        <w:t>, can be a particip</w:t>
      </w:r>
      <w:r>
        <w:rPr>
          <w:rFonts w:ascii="Aptos" w:eastAsia="Times New Roman" w:hAnsi="Aptos" w:cs="Times New Roman"/>
          <w:color w:val="212121"/>
        </w:rPr>
        <w:t>ant</w:t>
      </w:r>
      <w:r w:rsidRPr="00274D50">
        <w:rPr>
          <w:rFonts w:ascii="Aptos" w:eastAsia="Times New Roman" w:hAnsi="Aptos" w:cs="Times New Roman"/>
          <w:color w:val="212121"/>
        </w:rPr>
        <w:t xml:space="preserve"> in mock counselling sessions. This </w:t>
      </w:r>
      <w:r>
        <w:rPr>
          <w:rFonts w:ascii="Aptos" w:eastAsia="Times New Roman" w:hAnsi="Aptos" w:cs="Times New Roman"/>
          <w:color w:val="212121"/>
        </w:rPr>
        <w:t>does</w:t>
      </w:r>
      <w:r w:rsidRPr="00274D50">
        <w:rPr>
          <w:rFonts w:ascii="Aptos" w:eastAsia="Times New Roman" w:hAnsi="Aptos" w:cs="Times New Roman"/>
          <w:color w:val="212121"/>
        </w:rPr>
        <w:t xml:space="preserve"> not </w:t>
      </w:r>
      <w:r>
        <w:rPr>
          <w:rFonts w:ascii="Aptos" w:eastAsia="Times New Roman" w:hAnsi="Aptos" w:cs="Times New Roman"/>
          <w:color w:val="212121"/>
        </w:rPr>
        <w:t>include</w:t>
      </w:r>
      <w:r w:rsidRPr="00274D50">
        <w:rPr>
          <w:rFonts w:ascii="Aptos" w:eastAsia="Times New Roman" w:hAnsi="Aptos" w:cs="Times New Roman"/>
          <w:color w:val="212121"/>
        </w:rPr>
        <w:t xml:space="preserve"> practicum</w:t>
      </w:r>
      <w:r>
        <w:rPr>
          <w:rFonts w:ascii="Aptos" w:eastAsia="Times New Roman" w:hAnsi="Aptos" w:cs="Times New Roman"/>
          <w:color w:val="212121"/>
        </w:rPr>
        <w:t>,</w:t>
      </w:r>
      <w:r w:rsidRPr="00274D50">
        <w:rPr>
          <w:rFonts w:ascii="Aptos" w:eastAsia="Times New Roman" w:hAnsi="Aptos" w:cs="Times New Roman"/>
          <w:color w:val="212121"/>
        </w:rPr>
        <w:t xml:space="preserve"> where sessions are not practice sessions with mock clients</w:t>
      </w:r>
      <w:r>
        <w:rPr>
          <w:rFonts w:ascii="Aptos" w:eastAsia="Times New Roman" w:hAnsi="Aptos" w:cs="Times New Roman"/>
          <w:color w:val="212121"/>
        </w:rPr>
        <w:t>;</w:t>
      </w:r>
      <w:r w:rsidRPr="00274D50">
        <w:rPr>
          <w:rFonts w:ascii="Aptos" w:eastAsia="Times New Roman" w:hAnsi="Aptos" w:cs="Times New Roman"/>
          <w:color w:val="212121"/>
        </w:rPr>
        <w:t xml:space="preserve"> they are real sessions with real clients. Specific protocols for working with minors in practicum are covered in the </w:t>
      </w:r>
      <w:r>
        <w:rPr>
          <w:rFonts w:ascii="Aptos" w:eastAsia="Times New Roman" w:hAnsi="Aptos" w:cs="Times New Roman"/>
          <w:color w:val="212121"/>
        </w:rPr>
        <w:t>P</w:t>
      </w:r>
      <w:r w:rsidRPr="00274D50">
        <w:rPr>
          <w:rFonts w:ascii="Aptos" w:eastAsia="Times New Roman" w:hAnsi="Aptos" w:cs="Times New Roman"/>
          <w:color w:val="212121"/>
        </w:rPr>
        <w:t xml:space="preserve">racticum </w:t>
      </w:r>
      <w:r w:rsidR="00AB3D67">
        <w:rPr>
          <w:rFonts w:ascii="Aptos" w:eastAsia="Times New Roman" w:hAnsi="Aptos" w:cs="Times New Roman"/>
          <w:color w:val="212121"/>
        </w:rPr>
        <w:t>H</w:t>
      </w:r>
      <w:r w:rsidRPr="00274D50">
        <w:rPr>
          <w:rFonts w:ascii="Aptos" w:eastAsia="Times New Roman" w:hAnsi="Aptos" w:cs="Times New Roman"/>
          <w:color w:val="212121"/>
        </w:rPr>
        <w:t>andbook. </w:t>
      </w:r>
    </w:p>
    <w:p w14:paraId="5C3CAE20" w14:textId="3A473A70" w:rsidR="00FE1A93" w:rsidRPr="00FE1A93" w:rsidRDefault="00FE1A93" w:rsidP="00FE1A93">
      <w:pPr>
        <w:pStyle w:val="Heading1"/>
        <w:rPr>
          <w:lang w:val="en-CA"/>
        </w:rPr>
      </w:pPr>
      <w:bookmarkStart w:id="38" w:name="_Toc198634252"/>
      <w:r w:rsidRPr="00772999">
        <w:rPr>
          <w:lang w:val="en-CA"/>
        </w:rPr>
        <w:t xml:space="preserve">Focus and Structure of Acadia </w:t>
      </w:r>
      <w:r w:rsidR="00A40164">
        <w:rPr>
          <w:lang w:val="en-CA"/>
        </w:rPr>
        <w:t>University’s</w:t>
      </w:r>
      <w:r w:rsidRPr="00772999">
        <w:rPr>
          <w:lang w:val="en-CA"/>
        </w:rPr>
        <w:t xml:space="preserve"> M</w:t>
      </w:r>
      <w:r>
        <w:rPr>
          <w:lang w:val="en-CA"/>
        </w:rPr>
        <w:t>.</w:t>
      </w:r>
      <w:r w:rsidRPr="00772999">
        <w:rPr>
          <w:lang w:val="en-CA"/>
        </w:rPr>
        <w:t>Ed</w:t>
      </w:r>
      <w:r>
        <w:rPr>
          <w:lang w:val="en-CA"/>
        </w:rPr>
        <w:t>.</w:t>
      </w:r>
      <w:r w:rsidRPr="00772999">
        <w:rPr>
          <w:lang w:val="en-CA"/>
        </w:rPr>
        <w:t xml:space="preserve"> Counselling Program</w:t>
      </w:r>
      <w:bookmarkEnd w:id="37"/>
      <w:bookmarkEnd w:id="38"/>
    </w:p>
    <w:p w14:paraId="2D870EB5" w14:textId="446DB0A6" w:rsidR="00FE1A93" w:rsidRPr="00772999" w:rsidRDefault="00FE1A93" w:rsidP="00FE1A93">
      <w:pPr>
        <w:rPr>
          <w:lang w:val="en-GB"/>
        </w:rPr>
      </w:pPr>
      <w:r w:rsidRPr="00772999">
        <w:rPr>
          <w:lang w:val="en-GB"/>
        </w:rPr>
        <w:t>The M</w:t>
      </w:r>
      <w:r>
        <w:rPr>
          <w:lang w:val="en-GB"/>
        </w:rPr>
        <w:t>.</w:t>
      </w:r>
      <w:r w:rsidRPr="00772999">
        <w:rPr>
          <w:lang w:val="en-GB"/>
        </w:rPr>
        <w:t>Ed</w:t>
      </w:r>
      <w:r>
        <w:rPr>
          <w:lang w:val="en-GB"/>
        </w:rPr>
        <w:t>.</w:t>
      </w:r>
      <w:r w:rsidRPr="00772999">
        <w:rPr>
          <w:lang w:val="en-GB"/>
        </w:rPr>
        <w:t xml:space="preserve"> Counselling</w:t>
      </w:r>
      <w:r>
        <w:rPr>
          <w:lang w:val="en-GB"/>
        </w:rPr>
        <w:t xml:space="preserve"> P</w:t>
      </w:r>
      <w:r w:rsidRPr="00772999">
        <w:rPr>
          <w:lang w:val="en-GB"/>
        </w:rPr>
        <w:t>rogram at Acadia University is foundational in nature and offers two counselling streams: School Counselling and Agency Counselling.</w:t>
      </w:r>
      <w:r w:rsidR="009D00F6">
        <w:rPr>
          <w:lang w:val="en-GB"/>
        </w:rPr>
        <w:t xml:space="preserve"> </w:t>
      </w:r>
      <w:r w:rsidRPr="00772999">
        <w:rPr>
          <w:lang w:val="en-GB"/>
        </w:rPr>
        <w:t xml:space="preserve">The program introduces students to the </w:t>
      </w:r>
      <w:r>
        <w:rPr>
          <w:lang w:val="en-GB"/>
        </w:rPr>
        <w:t>counselling profession</w:t>
      </w:r>
      <w:r w:rsidR="00524144">
        <w:rPr>
          <w:lang w:val="en-GB"/>
        </w:rPr>
        <w:t xml:space="preserve">, </w:t>
      </w:r>
      <w:r w:rsidRPr="00772999">
        <w:rPr>
          <w:lang w:val="en-GB"/>
        </w:rPr>
        <w:t>exploring the beliefs, attitudes, values, knowledge, and skills that underlie the competencies required of effective counsellors across settings, populations, and referral issues.</w:t>
      </w:r>
      <w:r w:rsidR="009D00F6">
        <w:rPr>
          <w:lang w:val="en-GB"/>
        </w:rPr>
        <w:t xml:space="preserve"> </w:t>
      </w:r>
      <w:r w:rsidRPr="00772999">
        <w:rPr>
          <w:lang w:val="en-GB"/>
        </w:rPr>
        <w:t>The didactic and experiential components of each of the streams are designed to prepare students to undertake professional counselling positions in a variety of settings, including university and college counselling centres, school systems (for those with teaching certificates), career and transition services, human resource departments, employee assistance programs, independent practice, community mental health, hospitals, rehabilitation centres, health services</w:t>
      </w:r>
      <w:r>
        <w:rPr>
          <w:lang w:val="en-GB"/>
        </w:rPr>
        <w:t xml:space="preserve">, </w:t>
      </w:r>
      <w:r w:rsidRPr="00772999">
        <w:rPr>
          <w:lang w:val="en-GB"/>
        </w:rPr>
        <w:t xml:space="preserve">hospices and palliative care, </w:t>
      </w:r>
      <w:r w:rsidR="00A40164">
        <w:rPr>
          <w:lang w:val="en-GB"/>
        </w:rPr>
        <w:t>women’s</w:t>
      </w:r>
      <w:r w:rsidRPr="00772999">
        <w:rPr>
          <w:lang w:val="en-GB"/>
        </w:rPr>
        <w:t xml:space="preserve"> centres, addiction services, pastoral care, correctional services, and other agencies and organisations that assist people </w:t>
      </w:r>
      <w:r w:rsidR="00524144">
        <w:rPr>
          <w:lang w:val="en-GB"/>
        </w:rPr>
        <w:t>in</w:t>
      </w:r>
      <w:r w:rsidRPr="00772999">
        <w:rPr>
          <w:lang w:val="en-GB"/>
        </w:rPr>
        <w:t xml:space="preserve"> address</w:t>
      </w:r>
      <w:r w:rsidR="00524144">
        <w:rPr>
          <w:lang w:val="en-GB"/>
        </w:rPr>
        <w:t>ing their</w:t>
      </w:r>
      <w:r w:rsidRPr="00772999">
        <w:rPr>
          <w:lang w:val="en-GB"/>
        </w:rPr>
        <w:t xml:space="preserve"> goals </w:t>
      </w:r>
      <w:proofErr w:type="spellStart"/>
      <w:r w:rsidRPr="00772999">
        <w:rPr>
          <w:lang w:val="en-GB"/>
        </w:rPr>
        <w:t>intrapersonally</w:t>
      </w:r>
      <w:proofErr w:type="spellEnd"/>
      <w:r w:rsidRPr="00772999">
        <w:rPr>
          <w:lang w:val="en-GB"/>
        </w:rPr>
        <w:t>, interpersonally, educationally, and vocationally.</w:t>
      </w:r>
      <w:r w:rsidR="009D00F6">
        <w:rPr>
          <w:lang w:val="en-GB"/>
        </w:rPr>
        <w:t xml:space="preserve"> </w:t>
      </w:r>
      <w:r w:rsidRPr="00772999">
        <w:rPr>
          <w:lang w:val="en-GB"/>
        </w:rPr>
        <w:t>Additionally, depending on professional interests, students may focus their coursework assignments, theses and research projects, and practicum</w:t>
      </w:r>
      <w:r w:rsidR="00524144">
        <w:rPr>
          <w:lang w:val="en-GB"/>
        </w:rPr>
        <w:t>s</w:t>
      </w:r>
      <w:r w:rsidRPr="00772999">
        <w:rPr>
          <w:lang w:val="en-GB"/>
        </w:rPr>
        <w:t xml:space="preserve"> on programs and services for one or more populations across the lifespan</w:t>
      </w:r>
      <w:r w:rsidR="00524144">
        <w:rPr>
          <w:lang w:val="en-GB"/>
        </w:rPr>
        <w:t xml:space="preserve">, such as </w:t>
      </w:r>
      <w:r w:rsidRPr="00772999">
        <w:rPr>
          <w:lang w:val="en-GB"/>
        </w:rPr>
        <w:t>children, youth, young adults, adults in middle life,</w:t>
      </w:r>
      <w:r>
        <w:rPr>
          <w:lang w:val="en-GB"/>
        </w:rPr>
        <w:t xml:space="preserve"> and older adults. </w:t>
      </w:r>
      <w:r w:rsidRPr="00772999">
        <w:rPr>
          <w:lang w:val="en-GB"/>
        </w:rPr>
        <w:t xml:space="preserve">  </w:t>
      </w:r>
    </w:p>
    <w:p w14:paraId="314BF7FE" w14:textId="77777777" w:rsidR="00FE1A93" w:rsidRPr="00772999" w:rsidRDefault="00FE1A93" w:rsidP="00FE1A93">
      <w:pPr>
        <w:rPr>
          <w:lang w:val="en-GB"/>
        </w:rPr>
      </w:pPr>
    </w:p>
    <w:p w14:paraId="4A7594A1" w14:textId="19013EAA" w:rsidR="00FE1A93" w:rsidRPr="00772999" w:rsidRDefault="00FE1A93" w:rsidP="00FE1A93">
      <w:pPr>
        <w:rPr>
          <w:lang w:val="en-GB"/>
        </w:rPr>
      </w:pPr>
      <w:r w:rsidRPr="00772999">
        <w:rPr>
          <w:lang w:val="en-GB"/>
        </w:rPr>
        <w:t xml:space="preserve">The Counselling </w:t>
      </w:r>
      <w:r>
        <w:rPr>
          <w:lang w:val="en-GB"/>
        </w:rPr>
        <w:t>P</w:t>
      </w:r>
      <w:r w:rsidRPr="00772999">
        <w:rPr>
          <w:lang w:val="en-GB"/>
        </w:rPr>
        <w:t xml:space="preserve">rogram at Acadia </w:t>
      </w:r>
      <w:r w:rsidR="00C60934">
        <w:rPr>
          <w:lang w:val="en-GB"/>
        </w:rPr>
        <w:t xml:space="preserve">University </w:t>
      </w:r>
      <w:r w:rsidRPr="00772999">
        <w:rPr>
          <w:lang w:val="en-GB"/>
        </w:rPr>
        <w:t>leads to a Master of Education degree.</w:t>
      </w:r>
      <w:r w:rsidR="009D00F6">
        <w:rPr>
          <w:lang w:val="en-GB"/>
        </w:rPr>
        <w:t xml:space="preserve"> </w:t>
      </w:r>
      <w:r>
        <w:rPr>
          <w:lang w:val="en-GB"/>
        </w:rPr>
        <w:t>The</w:t>
      </w:r>
      <w:r w:rsidRPr="00772999">
        <w:t xml:space="preserve"> M</w:t>
      </w:r>
      <w:r>
        <w:t>.</w:t>
      </w:r>
      <w:r w:rsidRPr="00772999">
        <w:t>Ed</w:t>
      </w:r>
      <w:r>
        <w:t>.</w:t>
      </w:r>
      <w:r w:rsidR="009D00F6">
        <w:t xml:space="preserve"> </w:t>
      </w:r>
      <w:r w:rsidRPr="00772999">
        <w:t xml:space="preserve">Counselling degree requires </w:t>
      </w:r>
      <w:r w:rsidRPr="00772999">
        <w:rPr>
          <w:b/>
        </w:rPr>
        <w:t xml:space="preserve">48 credit hours </w:t>
      </w:r>
      <w:r w:rsidRPr="00926A20">
        <w:rPr>
          <w:bCs/>
        </w:rPr>
        <w:t>(</w:t>
      </w:r>
      <w:r w:rsidRPr="00772999">
        <w:rPr>
          <w:b/>
        </w:rPr>
        <w:t xml:space="preserve">51 </w:t>
      </w:r>
      <w:r w:rsidRPr="00772999">
        <w:t>for those completing a</w:t>
      </w:r>
      <w:r w:rsidRPr="00772999">
        <w:rPr>
          <w:b/>
        </w:rPr>
        <w:t xml:space="preserve"> thesis</w:t>
      </w:r>
      <w:r w:rsidRPr="00926A20">
        <w:rPr>
          <w:bCs/>
        </w:rPr>
        <w:t>).</w:t>
      </w:r>
      <w:r w:rsidR="009D00F6">
        <w:t xml:space="preserve"> </w:t>
      </w:r>
      <w:r w:rsidRPr="00772999">
        <w:t xml:space="preserve">Students must complete all core courses </w:t>
      </w:r>
      <w:r>
        <w:t>and</w:t>
      </w:r>
      <w:r w:rsidRPr="00772999">
        <w:t xml:space="preserve"> the required courses for either the School Counselling or Agency Counselling stream.</w:t>
      </w:r>
      <w:r w:rsidR="009D00F6">
        <w:t xml:space="preserve"> </w:t>
      </w:r>
      <w:r w:rsidRPr="00772999">
        <w:t xml:space="preserve">With </w:t>
      </w:r>
      <w:r w:rsidRPr="00772999">
        <w:rPr>
          <w:lang w:val="en-GB"/>
        </w:rPr>
        <w:t xml:space="preserve">prior approval </w:t>
      </w:r>
      <w:r w:rsidR="00524144">
        <w:rPr>
          <w:lang w:val="en-GB"/>
        </w:rPr>
        <w:t>from</w:t>
      </w:r>
      <w:r w:rsidRPr="00772999">
        <w:rPr>
          <w:lang w:val="en-GB"/>
        </w:rPr>
        <w:t xml:space="preserve"> the Director of the School of Education, students may select program-related courses from other graduate </w:t>
      </w:r>
      <w:r w:rsidR="00524144">
        <w:rPr>
          <w:lang w:val="en-GB"/>
        </w:rPr>
        <w:t>programs</w:t>
      </w:r>
      <w:r w:rsidR="00524144" w:rsidRPr="00772999">
        <w:rPr>
          <w:lang w:val="en-GB"/>
        </w:rPr>
        <w:t xml:space="preserve"> </w:t>
      </w:r>
      <w:r w:rsidRPr="00772999">
        <w:rPr>
          <w:lang w:val="en-GB"/>
        </w:rPr>
        <w:t>within the School of Education, other Acadia University departments/schools, or other universities</w:t>
      </w:r>
      <w:r w:rsidR="00BD1141">
        <w:rPr>
          <w:lang w:val="en-GB"/>
        </w:rPr>
        <w:t>,</w:t>
      </w:r>
      <w:r>
        <w:rPr>
          <w:lang w:val="en-GB"/>
        </w:rPr>
        <w:t xml:space="preserve"> </w:t>
      </w:r>
      <w:proofErr w:type="gramStart"/>
      <w:r>
        <w:rPr>
          <w:lang w:val="en-GB"/>
        </w:rPr>
        <w:t>as long as</w:t>
      </w:r>
      <w:proofErr w:type="gramEnd"/>
      <w:r>
        <w:rPr>
          <w:lang w:val="en-GB"/>
        </w:rPr>
        <w:t xml:space="preserve"> the content of these courses is counselling in focus</w:t>
      </w:r>
      <w:r w:rsidRPr="00772999">
        <w:rPr>
          <w:lang w:val="en-GB"/>
        </w:rPr>
        <w:t>.</w:t>
      </w:r>
      <w:r w:rsidR="009D00F6">
        <w:rPr>
          <w:lang w:val="en-GB"/>
        </w:rPr>
        <w:t xml:space="preserve"> </w:t>
      </w:r>
      <w:r>
        <w:rPr>
          <w:lang w:val="en-GB"/>
        </w:rPr>
        <w:t xml:space="preserve">Typically, core counselling courses offered at other institutions that are not </w:t>
      </w:r>
      <w:r w:rsidR="00BD1141">
        <w:rPr>
          <w:lang w:val="en-GB"/>
        </w:rPr>
        <w:t>CACEP-accredited</w:t>
      </w:r>
      <w:r>
        <w:rPr>
          <w:lang w:val="en-GB"/>
        </w:rPr>
        <w:t xml:space="preserve"> will not be approved for transfer due to the specific accreditation requirements of course outcomes. </w:t>
      </w:r>
    </w:p>
    <w:p w14:paraId="1BD3B7A9" w14:textId="77777777" w:rsidR="00FE1A93" w:rsidRPr="00772999" w:rsidRDefault="00FE1A93" w:rsidP="00FE1A93">
      <w:pPr>
        <w:rPr>
          <w:lang w:val="en-GB"/>
        </w:rPr>
      </w:pPr>
    </w:p>
    <w:p w14:paraId="58B70B84" w14:textId="77777777" w:rsidR="0049422C" w:rsidRDefault="00FE1A93" w:rsidP="00FE1A93">
      <w:pPr>
        <w:rPr>
          <w:b/>
          <w:bCs/>
          <w:lang w:val="en-GB"/>
        </w:rPr>
      </w:pPr>
      <w:r w:rsidRPr="00772999">
        <w:rPr>
          <w:lang w:val="en-GB"/>
        </w:rPr>
        <w:lastRenderedPageBreak/>
        <w:t>The M</w:t>
      </w:r>
      <w:r>
        <w:rPr>
          <w:lang w:val="en-GB"/>
        </w:rPr>
        <w:t>.</w:t>
      </w:r>
      <w:r w:rsidRPr="00772999">
        <w:rPr>
          <w:lang w:val="en-GB"/>
        </w:rPr>
        <w:t>Ed</w:t>
      </w:r>
      <w:r>
        <w:rPr>
          <w:lang w:val="en-GB"/>
        </w:rPr>
        <w:t>.</w:t>
      </w:r>
      <w:r w:rsidRPr="00772999">
        <w:rPr>
          <w:lang w:val="en-GB"/>
        </w:rPr>
        <w:t xml:space="preserve"> Counselling </w:t>
      </w:r>
      <w:r>
        <w:rPr>
          <w:lang w:val="en-GB"/>
        </w:rPr>
        <w:t xml:space="preserve">Program </w:t>
      </w:r>
      <w:r w:rsidRPr="00772999">
        <w:rPr>
          <w:lang w:val="en-GB"/>
        </w:rPr>
        <w:t>is offered in two cohort formats: full-time and part-time.</w:t>
      </w:r>
      <w:r w:rsidR="009D00F6">
        <w:rPr>
          <w:lang w:val="en-GB"/>
        </w:rPr>
        <w:t xml:space="preserve"> </w:t>
      </w:r>
      <w:r w:rsidRPr="00772999">
        <w:rPr>
          <w:lang w:val="en-GB"/>
        </w:rPr>
        <w:t>Both cohorts commence the first week of July.</w:t>
      </w:r>
      <w:r w:rsidR="009D00F6">
        <w:rPr>
          <w:lang w:val="en-GB"/>
        </w:rPr>
        <w:t xml:space="preserve"> </w:t>
      </w:r>
      <w:r w:rsidRPr="00772999">
        <w:rPr>
          <w:lang w:val="en-GB"/>
        </w:rPr>
        <w:t xml:space="preserve">The </w:t>
      </w:r>
      <w:r w:rsidRPr="00772999">
        <w:rPr>
          <w:b/>
          <w:lang w:val="en-GB"/>
        </w:rPr>
        <w:t>full-time</w:t>
      </w:r>
      <w:r w:rsidRPr="00772999">
        <w:rPr>
          <w:lang w:val="en-GB"/>
        </w:rPr>
        <w:t xml:space="preserve"> cohort is designed to be completed in </w:t>
      </w:r>
      <w:r w:rsidRPr="00772999">
        <w:rPr>
          <w:b/>
          <w:lang w:val="en-GB"/>
        </w:rPr>
        <w:t>1</w:t>
      </w:r>
      <w:r>
        <w:rPr>
          <w:b/>
          <w:lang w:val="en-GB"/>
        </w:rPr>
        <w:t>8</w:t>
      </w:r>
      <w:r w:rsidRPr="00772999">
        <w:rPr>
          <w:b/>
          <w:lang w:val="en-GB"/>
        </w:rPr>
        <w:t xml:space="preserve"> months</w:t>
      </w:r>
      <w:r w:rsidRPr="00772999">
        <w:rPr>
          <w:lang w:val="en-GB"/>
        </w:rPr>
        <w:t xml:space="preserve"> if student</w:t>
      </w:r>
      <w:r w:rsidR="00F776CF">
        <w:rPr>
          <w:lang w:val="en-GB"/>
        </w:rPr>
        <w:t>s</w:t>
      </w:r>
      <w:r w:rsidRPr="00772999">
        <w:rPr>
          <w:lang w:val="en-GB"/>
        </w:rPr>
        <w:t xml:space="preserve"> </w:t>
      </w:r>
      <w:r>
        <w:rPr>
          <w:lang w:val="en-GB"/>
        </w:rPr>
        <w:t>pursue</w:t>
      </w:r>
      <w:r w:rsidRPr="00772999">
        <w:rPr>
          <w:lang w:val="en-GB"/>
        </w:rPr>
        <w:t xml:space="preserve"> the coursework-only route</w:t>
      </w:r>
      <w:r w:rsidR="00F776CF">
        <w:rPr>
          <w:lang w:val="en-GB"/>
        </w:rPr>
        <w:t>.</w:t>
      </w:r>
      <w:r w:rsidRPr="00772999">
        <w:rPr>
          <w:lang w:val="en-GB"/>
        </w:rPr>
        <w:t xml:space="preserve"> </w:t>
      </w:r>
      <w:r w:rsidR="00F776CF">
        <w:rPr>
          <w:lang w:val="en-GB"/>
        </w:rPr>
        <w:t>A</w:t>
      </w:r>
      <w:r w:rsidRPr="00772999">
        <w:rPr>
          <w:lang w:val="en-GB"/>
        </w:rPr>
        <w:t xml:space="preserve"> longer timeline </w:t>
      </w:r>
      <w:r w:rsidR="00F776CF">
        <w:rPr>
          <w:lang w:val="en-GB"/>
        </w:rPr>
        <w:t xml:space="preserve">will </w:t>
      </w:r>
      <w:r w:rsidRPr="00772999">
        <w:rPr>
          <w:lang w:val="en-GB"/>
        </w:rPr>
        <w:t>appl</w:t>
      </w:r>
      <w:r w:rsidR="00F776CF">
        <w:rPr>
          <w:lang w:val="en-GB"/>
        </w:rPr>
        <w:t>y</w:t>
      </w:r>
      <w:r w:rsidRPr="00772999">
        <w:rPr>
          <w:lang w:val="en-GB"/>
        </w:rPr>
        <w:t xml:space="preserve"> if student</w:t>
      </w:r>
      <w:r w:rsidR="00F776CF">
        <w:rPr>
          <w:lang w:val="en-GB"/>
        </w:rPr>
        <w:t xml:space="preserve">s </w:t>
      </w:r>
      <w:r>
        <w:rPr>
          <w:lang w:val="en-GB"/>
        </w:rPr>
        <w:t>engage</w:t>
      </w:r>
      <w:r w:rsidRPr="00772999">
        <w:rPr>
          <w:lang w:val="en-GB"/>
        </w:rPr>
        <w:t xml:space="preserve"> in a research project or thesis.</w:t>
      </w:r>
      <w:r w:rsidR="009D00F6">
        <w:rPr>
          <w:lang w:val="en-GB"/>
        </w:rPr>
        <w:t xml:space="preserve"> </w:t>
      </w:r>
      <w:r>
        <w:rPr>
          <w:lang w:val="en-GB"/>
        </w:rPr>
        <w:t>Typically, fu</w:t>
      </w:r>
      <w:r w:rsidRPr="00772999">
        <w:rPr>
          <w:lang w:val="en-GB"/>
        </w:rPr>
        <w:t xml:space="preserve">ll-time cohort students engage in </w:t>
      </w:r>
      <w:r w:rsidR="006B0BFA">
        <w:rPr>
          <w:b/>
          <w:lang w:val="en-GB"/>
        </w:rPr>
        <w:t>P</w:t>
      </w:r>
      <w:r w:rsidRPr="00772999">
        <w:rPr>
          <w:b/>
          <w:lang w:val="en-GB"/>
        </w:rPr>
        <w:t>racticum</w:t>
      </w:r>
      <w:r>
        <w:rPr>
          <w:b/>
          <w:lang w:val="en-GB"/>
        </w:rPr>
        <w:t xml:space="preserve"> </w:t>
      </w:r>
      <w:r w:rsidR="007F6BB5">
        <w:rPr>
          <w:b/>
          <w:lang w:val="en-GB"/>
        </w:rPr>
        <w:t>I</w:t>
      </w:r>
      <w:r w:rsidRPr="00772999">
        <w:rPr>
          <w:b/>
          <w:lang w:val="en-GB"/>
        </w:rPr>
        <w:t xml:space="preserve"> </w:t>
      </w:r>
      <w:r w:rsidRPr="00772999">
        <w:rPr>
          <w:lang w:val="en-GB"/>
        </w:rPr>
        <w:t>from</w:t>
      </w:r>
      <w:r w:rsidRPr="00772999">
        <w:rPr>
          <w:b/>
          <w:lang w:val="en-GB"/>
        </w:rPr>
        <w:t xml:space="preserve"> </w:t>
      </w:r>
      <w:r w:rsidR="006B0BFA">
        <w:rPr>
          <w:b/>
          <w:lang w:val="en-GB"/>
        </w:rPr>
        <w:t>March</w:t>
      </w:r>
      <w:r w:rsidRPr="00772999">
        <w:rPr>
          <w:b/>
          <w:lang w:val="en-GB"/>
        </w:rPr>
        <w:t xml:space="preserve"> through </w:t>
      </w:r>
      <w:r w:rsidR="006B0BFA">
        <w:rPr>
          <w:b/>
          <w:lang w:val="en-GB"/>
        </w:rPr>
        <w:t>June</w:t>
      </w:r>
      <w:r w:rsidR="00F776CF">
        <w:rPr>
          <w:lang w:val="en-GB"/>
        </w:rPr>
        <w:t xml:space="preserve"> in year one and </w:t>
      </w:r>
      <w:r w:rsidR="00F776CF">
        <w:rPr>
          <w:b/>
          <w:bCs/>
          <w:lang w:val="en-GB"/>
        </w:rPr>
        <w:t xml:space="preserve">Practicum </w:t>
      </w:r>
      <w:r w:rsidR="007F6BB5">
        <w:rPr>
          <w:b/>
          <w:bCs/>
          <w:lang w:val="en-GB"/>
        </w:rPr>
        <w:t>II</w:t>
      </w:r>
      <w:r w:rsidR="00F776CF">
        <w:rPr>
          <w:b/>
          <w:bCs/>
          <w:lang w:val="en-GB"/>
        </w:rPr>
        <w:t xml:space="preserve"> </w:t>
      </w:r>
      <w:r w:rsidR="00F776CF">
        <w:rPr>
          <w:lang w:val="en-GB"/>
        </w:rPr>
        <w:t xml:space="preserve">from </w:t>
      </w:r>
      <w:r w:rsidR="00F776CF">
        <w:rPr>
          <w:b/>
          <w:bCs/>
          <w:lang w:val="en-GB"/>
        </w:rPr>
        <w:t xml:space="preserve">September to </w:t>
      </w:r>
      <w:r w:rsidR="00F776CF" w:rsidRPr="006B0BFA">
        <w:rPr>
          <w:b/>
          <w:bCs/>
          <w:lang w:val="en-GB"/>
        </w:rPr>
        <w:t>December</w:t>
      </w:r>
      <w:r w:rsidR="00F776CF">
        <w:rPr>
          <w:lang w:val="en-GB"/>
        </w:rPr>
        <w:t xml:space="preserve"> in year two.</w:t>
      </w:r>
      <w:r w:rsidR="009D00F6">
        <w:rPr>
          <w:lang w:val="en-GB"/>
        </w:rPr>
        <w:t xml:space="preserve"> </w:t>
      </w:r>
      <w:r w:rsidRPr="00772999">
        <w:rPr>
          <w:b/>
          <w:lang w:val="en-GB"/>
        </w:rPr>
        <w:t>Part-time</w:t>
      </w:r>
      <w:r w:rsidRPr="00772999">
        <w:rPr>
          <w:lang w:val="en-GB"/>
        </w:rPr>
        <w:t xml:space="preserve"> students </w:t>
      </w:r>
      <w:r w:rsidR="006B0BFA">
        <w:rPr>
          <w:lang w:val="en-GB"/>
        </w:rPr>
        <w:t xml:space="preserve">engage in </w:t>
      </w:r>
      <w:r w:rsidR="006B0BFA">
        <w:rPr>
          <w:b/>
          <w:bCs/>
          <w:lang w:val="en-GB"/>
        </w:rPr>
        <w:t xml:space="preserve">Practicum </w:t>
      </w:r>
      <w:r w:rsidR="007F6BB5">
        <w:rPr>
          <w:b/>
          <w:bCs/>
          <w:lang w:val="en-GB"/>
        </w:rPr>
        <w:t>I</w:t>
      </w:r>
      <w:r w:rsidR="006B0BFA">
        <w:rPr>
          <w:b/>
          <w:bCs/>
          <w:lang w:val="en-GB"/>
        </w:rPr>
        <w:t xml:space="preserve"> </w:t>
      </w:r>
      <w:r w:rsidR="006B0BFA">
        <w:rPr>
          <w:lang w:val="en-GB"/>
        </w:rPr>
        <w:t xml:space="preserve">from </w:t>
      </w:r>
      <w:r w:rsidR="006B0BFA">
        <w:rPr>
          <w:b/>
          <w:bCs/>
          <w:lang w:val="en-GB"/>
        </w:rPr>
        <w:t>September through December</w:t>
      </w:r>
      <w:r w:rsidR="00F776CF">
        <w:rPr>
          <w:b/>
          <w:bCs/>
          <w:lang w:val="en-GB"/>
        </w:rPr>
        <w:t xml:space="preserve"> </w:t>
      </w:r>
      <w:r w:rsidR="00F776CF" w:rsidRPr="00926A20">
        <w:rPr>
          <w:lang w:val="en-GB"/>
        </w:rPr>
        <w:t>in year two</w:t>
      </w:r>
      <w:r w:rsidR="00F776CF">
        <w:rPr>
          <w:b/>
          <w:bCs/>
          <w:lang w:val="en-GB"/>
        </w:rPr>
        <w:t xml:space="preserve"> </w:t>
      </w:r>
      <w:r w:rsidR="00F776CF" w:rsidRPr="00926A20">
        <w:rPr>
          <w:lang w:val="en-GB"/>
        </w:rPr>
        <w:t>and</w:t>
      </w:r>
      <w:r w:rsidR="00F776CF">
        <w:rPr>
          <w:lang w:val="en-GB"/>
        </w:rPr>
        <w:t xml:space="preserve"> </w:t>
      </w:r>
      <w:r w:rsidR="00F776CF">
        <w:rPr>
          <w:b/>
          <w:bCs/>
          <w:lang w:val="en-GB"/>
        </w:rPr>
        <w:t xml:space="preserve">Practicum </w:t>
      </w:r>
      <w:r w:rsidR="007F6BB5">
        <w:rPr>
          <w:b/>
          <w:bCs/>
          <w:lang w:val="en-GB"/>
        </w:rPr>
        <w:t>II</w:t>
      </w:r>
      <w:r w:rsidR="00F776CF">
        <w:rPr>
          <w:lang w:val="en-GB"/>
        </w:rPr>
        <w:t xml:space="preserve"> from </w:t>
      </w:r>
      <w:r w:rsidR="00F776CF">
        <w:rPr>
          <w:b/>
          <w:bCs/>
          <w:lang w:val="en-GB"/>
        </w:rPr>
        <w:t>January to April</w:t>
      </w:r>
      <w:r w:rsidR="00F776CF">
        <w:rPr>
          <w:lang w:val="en-GB"/>
        </w:rPr>
        <w:t xml:space="preserve"> in year three</w:t>
      </w:r>
      <w:r w:rsidR="00F776CF">
        <w:rPr>
          <w:b/>
          <w:bCs/>
          <w:lang w:val="en-GB"/>
        </w:rPr>
        <w:t>.</w:t>
      </w:r>
      <w:r w:rsidR="009D00F6">
        <w:rPr>
          <w:b/>
          <w:bCs/>
          <w:lang w:val="en-GB"/>
        </w:rPr>
        <w:t xml:space="preserve"> </w:t>
      </w:r>
    </w:p>
    <w:p w14:paraId="4FF00454" w14:textId="77777777" w:rsidR="0049422C" w:rsidRDefault="0049422C" w:rsidP="00FE1A93">
      <w:pPr>
        <w:rPr>
          <w:b/>
          <w:bCs/>
          <w:lang w:val="en-GB"/>
        </w:rPr>
      </w:pPr>
    </w:p>
    <w:p w14:paraId="243999B3" w14:textId="0141AF55" w:rsidR="00FE1A93" w:rsidRPr="00772999" w:rsidRDefault="006B0BFA" w:rsidP="00FE1A93">
      <w:pPr>
        <w:rPr>
          <w:lang w:val="en-GB"/>
        </w:rPr>
      </w:pPr>
      <w:r>
        <w:rPr>
          <w:lang w:val="en-GB"/>
        </w:rPr>
        <w:t xml:space="preserve">During Practicum </w:t>
      </w:r>
      <w:r w:rsidR="007F6BB5">
        <w:rPr>
          <w:lang w:val="en-GB"/>
        </w:rPr>
        <w:t>I</w:t>
      </w:r>
      <w:r>
        <w:rPr>
          <w:lang w:val="en-GB"/>
        </w:rPr>
        <w:t xml:space="preserve">, students are in </w:t>
      </w:r>
      <w:r w:rsidR="00F776CF">
        <w:rPr>
          <w:lang w:val="en-GB"/>
        </w:rPr>
        <w:t xml:space="preserve">placement </w:t>
      </w:r>
      <w:r>
        <w:rPr>
          <w:lang w:val="en-GB"/>
        </w:rPr>
        <w:t>for 6</w:t>
      </w:r>
      <w:r w:rsidR="00DE2EC6">
        <w:rPr>
          <w:lang w:val="en-GB"/>
        </w:rPr>
        <w:t xml:space="preserve"> </w:t>
      </w:r>
      <w:r>
        <w:rPr>
          <w:lang w:val="en-GB"/>
        </w:rPr>
        <w:t xml:space="preserve">hours a week, typically </w:t>
      </w:r>
      <w:r w:rsidR="00F776CF">
        <w:rPr>
          <w:lang w:val="en-GB"/>
        </w:rPr>
        <w:t>for</w:t>
      </w:r>
      <w:r>
        <w:rPr>
          <w:lang w:val="en-GB"/>
        </w:rPr>
        <w:t xml:space="preserve"> one day or two half days, and</w:t>
      </w:r>
      <w:r w:rsidR="00F776CF">
        <w:rPr>
          <w:lang w:val="en-GB"/>
        </w:rPr>
        <w:t xml:space="preserve"> receiv</w:t>
      </w:r>
      <w:r w:rsidR="002226C5">
        <w:rPr>
          <w:lang w:val="en-GB"/>
        </w:rPr>
        <w:t xml:space="preserve">e </w:t>
      </w:r>
      <w:r>
        <w:rPr>
          <w:lang w:val="en-GB"/>
        </w:rPr>
        <w:t>high levels of supervision.</w:t>
      </w:r>
      <w:r w:rsidR="009D00F6">
        <w:rPr>
          <w:lang w:val="en-GB"/>
        </w:rPr>
        <w:t xml:space="preserve"> </w:t>
      </w:r>
      <w:r>
        <w:rPr>
          <w:lang w:val="en-GB"/>
        </w:rPr>
        <w:t xml:space="preserve">Successful completion of Practicum </w:t>
      </w:r>
      <w:r w:rsidR="00DE2EC6">
        <w:rPr>
          <w:lang w:val="en-GB"/>
        </w:rPr>
        <w:t>I</w:t>
      </w:r>
      <w:r>
        <w:rPr>
          <w:lang w:val="en-GB"/>
        </w:rPr>
        <w:t xml:space="preserve"> is required before students are permitted to move into Practicum </w:t>
      </w:r>
      <w:r w:rsidR="00DE2EC6">
        <w:rPr>
          <w:lang w:val="en-GB"/>
        </w:rPr>
        <w:t>II</w:t>
      </w:r>
      <w:r>
        <w:rPr>
          <w:lang w:val="en-GB"/>
        </w:rPr>
        <w:t>.</w:t>
      </w:r>
      <w:r w:rsidR="009D00F6">
        <w:rPr>
          <w:lang w:val="en-GB"/>
        </w:rPr>
        <w:t xml:space="preserve"> </w:t>
      </w:r>
      <w:r>
        <w:rPr>
          <w:lang w:val="en-GB"/>
        </w:rPr>
        <w:t xml:space="preserve">During Practicum </w:t>
      </w:r>
      <w:r w:rsidR="00DE2EC6">
        <w:rPr>
          <w:lang w:val="en-GB"/>
        </w:rPr>
        <w:t>II</w:t>
      </w:r>
      <w:r>
        <w:rPr>
          <w:lang w:val="en-GB"/>
        </w:rPr>
        <w:t xml:space="preserve">, students are in practicum five days a week, eight hours a day, and </w:t>
      </w:r>
      <w:r w:rsidR="005C005F">
        <w:rPr>
          <w:lang w:val="en-GB"/>
        </w:rPr>
        <w:t>provide</w:t>
      </w:r>
      <w:r>
        <w:rPr>
          <w:lang w:val="en-GB"/>
        </w:rPr>
        <w:t xml:space="preserve"> full</w:t>
      </w:r>
      <w:r w:rsidR="002226C5">
        <w:rPr>
          <w:lang w:val="en-GB"/>
        </w:rPr>
        <w:t>-</w:t>
      </w:r>
      <w:r>
        <w:rPr>
          <w:lang w:val="en-GB"/>
        </w:rPr>
        <w:t xml:space="preserve">time counselling </w:t>
      </w:r>
      <w:r w:rsidR="002226C5">
        <w:rPr>
          <w:lang w:val="en-GB"/>
        </w:rPr>
        <w:t>services unless a part-time placement has been requested</w:t>
      </w:r>
      <w:r>
        <w:rPr>
          <w:lang w:val="en-GB"/>
        </w:rPr>
        <w:t>.</w:t>
      </w:r>
      <w:r w:rsidR="009D00F6">
        <w:rPr>
          <w:lang w:val="en-GB"/>
        </w:rPr>
        <w:t xml:space="preserve"> </w:t>
      </w:r>
      <w:r w:rsidR="0055366A">
        <w:rPr>
          <w:lang w:val="en-GB"/>
        </w:rPr>
        <w:t xml:space="preserve">All practicum hours must be conducted at the practicum site, unless accommodations have been made for some indirect hours to occur off-site in exceptional circumstances. </w:t>
      </w:r>
      <w:r w:rsidR="0055366A" w:rsidRPr="0055366A">
        <w:rPr>
          <w:b/>
          <w:bCs/>
          <w:lang w:val="en-GB"/>
        </w:rPr>
        <w:t>No direct client contact hours can be completed off-site.</w:t>
      </w:r>
      <w:r w:rsidR="0055366A">
        <w:rPr>
          <w:lang w:val="en-GB"/>
        </w:rPr>
        <w:t xml:space="preserve">  </w:t>
      </w:r>
      <w:r w:rsidR="002226C5">
        <w:rPr>
          <w:lang w:val="en-GB"/>
        </w:rPr>
        <w:t>Practicum details are</w:t>
      </w:r>
      <w:r>
        <w:rPr>
          <w:lang w:val="en-GB"/>
        </w:rPr>
        <w:t xml:space="preserve"> further discussed </w:t>
      </w:r>
      <w:r w:rsidR="00D81386">
        <w:rPr>
          <w:lang w:val="en-GB"/>
        </w:rPr>
        <w:t>in</w:t>
      </w:r>
      <w:r w:rsidR="002226C5">
        <w:rPr>
          <w:lang w:val="en-GB"/>
        </w:rPr>
        <w:t xml:space="preserve"> </w:t>
      </w:r>
      <w:r w:rsidR="00D81386">
        <w:rPr>
          <w:lang w:val="en-GB"/>
        </w:rPr>
        <w:t>Acadia</w:t>
      </w:r>
      <w:r w:rsidR="002226C5">
        <w:rPr>
          <w:lang w:val="en-GB"/>
        </w:rPr>
        <w:t xml:space="preserve"> </w:t>
      </w:r>
      <w:r w:rsidR="00A40164">
        <w:rPr>
          <w:lang w:val="en-GB"/>
        </w:rPr>
        <w:t>University’s</w:t>
      </w:r>
      <w:r w:rsidR="00D81386">
        <w:rPr>
          <w:lang w:val="en-GB"/>
        </w:rPr>
        <w:t xml:space="preserve"> M.Ed. Counselling Practicum Handbook</w:t>
      </w:r>
      <w:r>
        <w:rPr>
          <w:lang w:val="en-GB"/>
        </w:rPr>
        <w:t xml:space="preserve">. </w:t>
      </w:r>
    </w:p>
    <w:p w14:paraId="50CA308F" w14:textId="77777777" w:rsidR="00FE1A93" w:rsidRPr="00772999" w:rsidRDefault="00FE1A93" w:rsidP="00FE1A93">
      <w:pPr>
        <w:rPr>
          <w:lang w:val="en-GB"/>
        </w:rPr>
      </w:pPr>
    </w:p>
    <w:p w14:paraId="105B9D70" w14:textId="46F9DA24" w:rsidR="00FE1A93" w:rsidRPr="00772999" w:rsidRDefault="00FE1A93" w:rsidP="00FE1A93">
      <w:pPr>
        <w:rPr>
          <w:lang w:val="en-GB"/>
        </w:rPr>
      </w:pPr>
      <w:r w:rsidRPr="00772999">
        <w:rPr>
          <w:lang w:val="en-GB"/>
        </w:rPr>
        <w:t>In addition to selecting the School Counselling or Agency Counselling stream, students in the M</w:t>
      </w:r>
      <w:r>
        <w:rPr>
          <w:lang w:val="en-GB"/>
        </w:rPr>
        <w:t>.</w:t>
      </w:r>
      <w:r w:rsidRPr="00772999">
        <w:rPr>
          <w:lang w:val="en-GB"/>
        </w:rPr>
        <w:t>Ed</w:t>
      </w:r>
      <w:r>
        <w:rPr>
          <w:lang w:val="en-GB"/>
        </w:rPr>
        <w:t xml:space="preserve">. </w:t>
      </w:r>
      <w:r w:rsidRPr="00772999">
        <w:rPr>
          <w:lang w:val="en-GB"/>
        </w:rPr>
        <w:t xml:space="preserve">Counselling </w:t>
      </w:r>
      <w:r>
        <w:rPr>
          <w:lang w:val="en-GB"/>
        </w:rPr>
        <w:t>P</w:t>
      </w:r>
      <w:r w:rsidRPr="00772999">
        <w:rPr>
          <w:lang w:val="en-GB"/>
        </w:rPr>
        <w:t>rogram have three options with respect to the structure of their program.</w:t>
      </w:r>
      <w:r w:rsidR="009D00F6">
        <w:rPr>
          <w:lang w:val="en-GB"/>
        </w:rPr>
        <w:t xml:space="preserve"> </w:t>
      </w:r>
      <w:r>
        <w:rPr>
          <w:lang w:val="en-GB"/>
        </w:rPr>
        <w:t xml:space="preserve">All three program routes are eligible for registration with the provincial </w:t>
      </w:r>
      <w:r w:rsidR="002226C5">
        <w:rPr>
          <w:lang w:val="en-GB"/>
        </w:rPr>
        <w:t xml:space="preserve">counselling </w:t>
      </w:r>
      <w:r>
        <w:rPr>
          <w:lang w:val="en-GB"/>
        </w:rPr>
        <w:t>regulatory body (NSCCT) and certification</w:t>
      </w:r>
      <w:r w:rsidR="002226C5">
        <w:rPr>
          <w:lang w:val="en-GB"/>
        </w:rPr>
        <w:t xml:space="preserve"> with the national counselling association</w:t>
      </w:r>
      <w:r>
        <w:rPr>
          <w:lang w:val="en-GB"/>
        </w:rPr>
        <w:t xml:space="preserve"> (CCPA).</w:t>
      </w:r>
      <w:r w:rsidR="009D00F6">
        <w:rPr>
          <w:lang w:val="en-GB"/>
        </w:rPr>
        <w:t xml:space="preserve"> </w:t>
      </w:r>
      <w:r w:rsidRPr="00772999">
        <w:rPr>
          <w:lang w:val="en-GB"/>
        </w:rPr>
        <w:t xml:space="preserve">Those considering subsequent </w:t>
      </w:r>
      <w:r>
        <w:rPr>
          <w:lang w:val="en-GB"/>
        </w:rPr>
        <w:t>doctoral-level</w:t>
      </w:r>
      <w:r w:rsidRPr="00772999">
        <w:rPr>
          <w:lang w:val="en-GB"/>
        </w:rPr>
        <w:t xml:space="preserve"> study will need to ascertain whether a research project or thesis will be required for admission. </w:t>
      </w:r>
      <w:r w:rsidR="002226C5">
        <w:rPr>
          <w:lang w:val="en-GB"/>
        </w:rPr>
        <w:t>These three options are:</w:t>
      </w:r>
    </w:p>
    <w:p w14:paraId="1238000E" w14:textId="4F23BF2D" w:rsidR="002226C5" w:rsidRPr="002226C5" w:rsidRDefault="002226C5" w:rsidP="00926A20">
      <w:pPr>
        <w:pStyle w:val="ListParagraph"/>
        <w:numPr>
          <w:ilvl w:val="0"/>
          <w:numId w:val="25"/>
        </w:numPr>
        <w:rPr>
          <w:lang w:val="en-GB"/>
        </w:rPr>
      </w:pPr>
      <w:r w:rsidRPr="00E02155">
        <w:rPr>
          <w:b/>
          <w:lang w:val="en-GB"/>
        </w:rPr>
        <w:t>C</w:t>
      </w:r>
      <w:r w:rsidR="00FE1A93" w:rsidRPr="00E02155">
        <w:rPr>
          <w:b/>
          <w:lang w:val="en-GB"/>
        </w:rPr>
        <w:t>ourse-</w:t>
      </w:r>
      <w:r w:rsidR="00E02155" w:rsidRPr="00E02155">
        <w:rPr>
          <w:b/>
          <w:lang w:val="en-GB"/>
        </w:rPr>
        <w:t>O</w:t>
      </w:r>
      <w:r w:rsidR="00FE1A93" w:rsidRPr="00E02155">
        <w:rPr>
          <w:b/>
          <w:lang w:val="en-GB"/>
        </w:rPr>
        <w:t>nly</w:t>
      </w:r>
      <w:r w:rsidR="00FE1A93" w:rsidRPr="00926A20">
        <w:rPr>
          <w:b/>
          <w:lang w:val="en-GB"/>
        </w:rPr>
        <w:t xml:space="preserve"> </w:t>
      </w:r>
      <w:r w:rsidR="00E02155" w:rsidRPr="00926A20">
        <w:rPr>
          <w:b/>
          <w:lang w:val="en-GB"/>
        </w:rPr>
        <w:t>R</w:t>
      </w:r>
      <w:r w:rsidR="00FE1A93" w:rsidRPr="00926A20">
        <w:rPr>
          <w:b/>
          <w:lang w:val="en-GB"/>
        </w:rPr>
        <w:t>oute</w:t>
      </w:r>
      <w:r>
        <w:rPr>
          <w:lang w:val="en-GB"/>
        </w:rPr>
        <w:t xml:space="preserve"> </w:t>
      </w:r>
      <w:r w:rsidR="00E02155">
        <w:rPr>
          <w:lang w:val="en-GB"/>
        </w:rPr>
        <w:t>requires</w:t>
      </w:r>
      <w:r w:rsidR="00FE1A93" w:rsidRPr="002226C5">
        <w:rPr>
          <w:lang w:val="en-GB"/>
        </w:rPr>
        <w:t xml:space="preserve"> 42 credit hours of required core and stream-specific courses, </w:t>
      </w:r>
      <w:r w:rsidR="00E02155">
        <w:rPr>
          <w:lang w:val="en-GB"/>
        </w:rPr>
        <w:t>and</w:t>
      </w:r>
      <w:r w:rsidR="00FE1A93" w:rsidRPr="002226C5">
        <w:rPr>
          <w:lang w:val="en-GB"/>
        </w:rPr>
        <w:t xml:space="preserve"> 6 credit hours of additional courses, </w:t>
      </w:r>
      <w:r w:rsidR="00E02155">
        <w:rPr>
          <w:lang w:val="en-GB"/>
        </w:rPr>
        <w:t xml:space="preserve">resulting in </w:t>
      </w:r>
      <w:r w:rsidR="00FE1A93" w:rsidRPr="002226C5">
        <w:rPr>
          <w:b/>
          <w:lang w:val="en-GB"/>
        </w:rPr>
        <w:t>48 credit hours</w:t>
      </w:r>
      <w:r w:rsidR="00FE1A93" w:rsidRPr="002226C5">
        <w:rPr>
          <w:lang w:val="en-GB"/>
        </w:rPr>
        <w:t>.</w:t>
      </w:r>
    </w:p>
    <w:p w14:paraId="164FB192" w14:textId="7F0EC951" w:rsidR="00E02155" w:rsidRPr="002226C5" w:rsidRDefault="002226C5" w:rsidP="00926A20">
      <w:pPr>
        <w:pStyle w:val="ListParagraph"/>
        <w:numPr>
          <w:ilvl w:val="0"/>
          <w:numId w:val="25"/>
        </w:numPr>
        <w:rPr>
          <w:lang w:val="en-GB"/>
        </w:rPr>
      </w:pPr>
      <w:r w:rsidRPr="00E02155">
        <w:rPr>
          <w:b/>
          <w:bCs/>
          <w:lang w:val="en-GB"/>
        </w:rPr>
        <w:t>R</w:t>
      </w:r>
      <w:r w:rsidR="00FE1A93" w:rsidRPr="00E02155">
        <w:rPr>
          <w:b/>
          <w:bCs/>
          <w:lang w:val="en-GB"/>
        </w:rPr>
        <w:t xml:space="preserve">esearch </w:t>
      </w:r>
      <w:r w:rsidR="00E02155" w:rsidRPr="00E02155">
        <w:rPr>
          <w:b/>
          <w:bCs/>
          <w:lang w:val="en-GB"/>
        </w:rPr>
        <w:t>P</w:t>
      </w:r>
      <w:r w:rsidR="00FE1A93" w:rsidRPr="00E02155">
        <w:rPr>
          <w:b/>
          <w:bCs/>
          <w:lang w:val="en-GB"/>
        </w:rPr>
        <w:t>roject</w:t>
      </w:r>
      <w:r w:rsidR="00FE1A93" w:rsidRPr="00926A20">
        <w:rPr>
          <w:b/>
          <w:bCs/>
          <w:lang w:val="en-GB"/>
        </w:rPr>
        <w:t xml:space="preserve"> </w:t>
      </w:r>
      <w:r w:rsidR="00E02155" w:rsidRPr="00926A20">
        <w:rPr>
          <w:b/>
          <w:bCs/>
          <w:lang w:val="en-GB"/>
        </w:rPr>
        <w:t>R</w:t>
      </w:r>
      <w:r w:rsidR="00FE1A93" w:rsidRPr="00926A20">
        <w:rPr>
          <w:b/>
          <w:bCs/>
          <w:lang w:val="en-GB"/>
        </w:rPr>
        <w:t>oute</w:t>
      </w:r>
      <w:r>
        <w:rPr>
          <w:lang w:val="en-GB"/>
        </w:rPr>
        <w:t xml:space="preserve"> </w:t>
      </w:r>
      <w:r w:rsidR="00E02155">
        <w:rPr>
          <w:lang w:val="en-GB"/>
        </w:rPr>
        <w:t>requires</w:t>
      </w:r>
      <w:r w:rsidR="00FE1A93" w:rsidRPr="002226C5">
        <w:rPr>
          <w:lang w:val="en-GB"/>
        </w:rPr>
        <w:t xml:space="preserve"> 42 credit hours of required core and stream-specific coursework, 3 credit hours of EDUC 5713 (Project in Education), </w:t>
      </w:r>
      <w:r w:rsidR="00E02155">
        <w:rPr>
          <w:lang w:val="en-GB"/>
        </w:rPr>
        <w:t>and</w:t>
      </w:r>
      <w:r w:rsidR="00FE1A93" w:rsidRPr="002226C5">
        <w:rPr>
          <w:lang w:val="en-GB"/>
        </w:rPr>
        <w:t xml:space="preserve"> 3 credit hours of additional coursework, resulting in </w:t>
      </w:r>
      <w:r w:rsidR="00FE1A93" w:rsidRPr="002226C5">
        <w:rPr>
          <w:b/>
          <w:lang w:val="en-GB"/>
        </w:rPr>
        <w:t>48 credit hours</w:t>
      </w:r>
      <w:r w:rsidR="00E02155">
        <w:rPr>
          <w:lang w:val="en-GB"/>
        </w:rPr>
        <w:t xml:space="preserve">. </w:t>
      </w:r>
    </w:p>
    <w:p w14:paraId="6CEB3F72" w14:textId="5D33F040" w:rsidR="00915B2D" w:rsidRPr="00750A7F" w:rsidRDefault="00E02155" w:rsidP="00915B2D">
      <w:pPr>
        <w:pStyle w:val="ListParagraph"/>
        <w:numPr>
          <w:ilvl w:val="0"/>
          <w:numId w:val="25"/>
        </w:numPr>
        <w:rPr>
          <w:lang w:val="en-GB"/>
        </w:rPr>
      </w:pPr>
      <w:r w:rsidRPr="00926A20">
        <w:rPr>
          <w:b/>
          <w:bCs/>
          <w:lang w:val="en-GB"/>
        </w:rPr>
        <w:t>T</w:t>
      </w:r>
      <w:r w:rsidR="00FE1A93" w:rsidRPr="00E02155">
        <w:rPr>
          <w:b/>
          <w:bCs/>
          <w:lang w:val="en-GB"/>
        </w:rPr>
        <w:t xml:space="preserve">hesis </w:t>
      </w:r>
      <w:r w:rsidRPr="00E02155">
        <w:rPr>
          <w:b/>
          <w:bCs/>
          <w:lang w:val="en-GB"/>
        </w:rPr>
        <w:t>R</w:t>
      </w:r>
      <w:r w:rsidR="00FE1A93" w:rsidRPr="00E02155">
        <w:rPr>
          <w:b/>
          <w:bCs/>
          <w:lang w:val="en-GB"/>
        </w:rPr>
        <w:t>oute</w:t>
      </w:r>
      <w:r w:rsidR="00FE1A93" w:rsidRPr="00E02155">
        <w:rPr>
          <w:lang w:val="en-GB"/>
        </w:rPr>
        <w:t xml:space="preserve"> </w:t>
      </w:r>
      <w:r>
        <w:rPr>
          <w:lang w:val="en-GB"/>
        </w:rPr>
        <w:t>requires</w:t>
      </w:r>
      <w:r w:rsidR="00FE1A93" w:rsidRPr="00E02155">
        <w:rPr>
          <w:lang w:val="en-GB"/>
        </w:rPr>
        <w:t xml:space="preserve"> 42 credit hours of required core and stream-specific courses, </w:t>
      </w:r>
      <w:r w:rsidR="00FE1A93" w:rsidRPr="00772999">
        <w:t xml:space="preserve">3 credit hours of EDUC 5113 (Qualitative Research in Education), </w:t>
      </w:r>
      <w:r w:rsidR="00FE1A93">
        <w:t xml:space="preserve">and </w:t>
      </w:r>
      <w:r w:rsidR="00FE1A93" w:rsidRPr="00E02155">
        <w:rPr>
          <w:lang w:val="en-GB"/>
        </w:rPr>
        <w:t xml:space="preserve">6 credit hours of </w:t>
      </w:r>
      <w:r w:rsidR="00FE1A93" w:rsidRPr="00772999">
        <w:t>EDUC 5966 (Graduate Thesis)</w:t>
      </w:r>
      <w:r>
        <w:t>,</w:t>
      </w:r>
      <w:r w:rsidR="00FE1A93" w:rsidRPr="00E02155">
        <w:rPr>
          <w:lang w:val="en-GB"/>
        </w:rPr>
        <w:t xml:space="preserve"> </w:t>
      </w:r>
      <w:r>
        <w:t>resulting in</w:t>
      </w:r>
      <w:r w:rsidRPr="00772999">
        <w:t xml:space="preserve"> </w:t>
      </w:r>
      <w:r w:rsidR="00FE1A93" w:rsidRPr="00E02155">
        <w:rPr>
          <w:b/>
        </w:rPr>
        <w:t>51 credit hours</w:t>
      </w:r>
      <w:r w:rsidR="00FE1A93" w:rsidRPr="00772999">
        <w:t>.</w:t>
      </w:r>
      <w:r w:rsidR="00FE1A93" w:rsidRPr="00E02155">
        <w:rPr>
          <w:lang w:val="en-GB"/>
        </w:rPr>
        <w:t xml:space="preserve"> </w:t>
      </w:r>
    </w:p>
    <w:p w14:paraId="1F756F95" w14:textId="3B16386A" w:rsidR="00FE1A93" w:rsidRPr="006B0BFA" w:rsidRDefault="00FE1A93" w:rsidP="006B0BFA">
      <w:pPr>
        <w:pStyle w:val="Heading1"/>
      </w:pPr>
      <w:bookmarkStart w:id="39" w:name="_Toc112319472"/>
      <w:bookmarkStart w:id="40" w:name="_Toc198634253"/>
      <w:r w:rsidRPr="006B0BFA">
        <w:t>Program Requirements and Course Descriptions</w:t>
      </w:r>
      <w:bookmarkEnd w:id="39"/>
      <w:bookmarkEnd w:id="40"/>
    </w:p>
    <w:p w14:paraId="62CC49EF" w14:textId="5E7EFD0B" w:rsidR="00FE1A93" w:rsidRPr="00926A20" w:rsidRDefault="00FE1A93" w:rsidP="006B0BFA">
      <w:pPr>
        <w:pStyle w:val="Heading2"/>
        <w:rPr>
          <w:b/>
          <w:color w:val="344D6C" w:themeColor="accent6" w:themeShade="80"/>
          <w:sz w:val="28"/>
          <w:szCs w:val="28"/>
        </w:rPr>
      </w:pPr>
      <w:bookmarkStart w:id="41" w:name="_Toc112319473"/>
      <w:bookmarkStart w:id="42" w:name="_Toc198634254"/>
      <w:r w:rsidRPr="00926A20">
        <w:rPr>
          <w:color w:val="344D6C" w:themeColor="accent6" w:themeShade="80"/>
          <w:sz w:val="28"/>
          <w:szCs w:val="28"/>
        </w:rPr>
        <w:t>Core Course Requirements for All Students (36h)</w:t>
      </w:r>
      <w:bookmarkEnd w:id="41"/>
      <w:bookmarkEnd w:id="42"/>
      <w:r w:rsidRPr="00926A20">
        <w:rPr>
          <w:color w:val="344D6C" w:themeColor="accent6" w:themeShade="80"/>
          <w:sz w:val="28"/>
          <w:szCs w:val="28"/>
        </w:rPr>
        <w:t xml:space="preserve"> </w:t>
      </w:r>
    </w:p>
    <w:p w14:paraId="523D3CB3" w14:textId="77777777" w:rsidR="00FE1A93" w:rsidRPr="006B0BFA" w:rsidRDefault="00FE1A93" w:rsidP="00FE1A93">
      <w:pPr>
        <w:spacing w:after="0"/>
        <w:rPr>
          <w:rFonts w:eastAsia="Times New Roman" w:cstheme="minorHAnsi"/>
        </w:rPr>
      </w:pPr>
      <w:r w:rsidRPr="006B0BFA">
        <w:rPr>
          <w:rFonts w:eastAsia="Times New Roman" w:cstheme="minorHAnsi"/>
        </w:rPr>
        <w:t>EDUC 50D3 ETHICS IN COUNSELLING PRACTICE</w:t>
      </w:r>
    </w:p>
    <w:p w14:paraId="43E2B0A1" w14:textId="1B07C264" w:rsidR="00860328" w:rsidRPr="00124E5B" w:rsidRDefault="00FE1A93" w:rsidP="00FE1A93">
      <w:pPr>
        <w:spacing w:after="0"/>
        <w:rPr>
          <w:rFonts w:eastAsia="Times New Roman" w:cstheme="minorHAnsi"/>
        </w:rPr>
      </w:pPr>
      <w:r w:rsidRPr="006B0BFA">
        <w:rPr>
          <w:rFonts w:eastAsia="Times New Roman" w:cstheme="minorHAnsi"/>
          <w:lang w:val="en-CA"/>
        </w:rPr>
        <w:t>This course provides a critical analysis of professional, ethical, legal, and diversity issues related to practice, teaching, supervision, and research in counselling.</w:t>
      </w:r>
      <w:r w:rsidR="009D00F6">
        <w:rPr>
          <w:rFonts w:eastAsia="Times New Roman" w:cstheme="minorHAnsi"/>
          <w:lang w:val="en-CA"/>
        </w:rPr>
        <w:t xml:space="preserve"> </w:t>
      </w:r>
      <w:r w:rsidRPr="006B0BFA">
        <w:rPr>
          <w:rFonts w:eastAsia="Times New Roman" w:cstheme="minorHAnsi"/>
          <w:lang w:val="en-CA"/>
        </w:rPr>
        <w:t xml:space="preserve">Students are encouraged to explore personal beliefs and values, review ethics and legal documents, consider procedures </w:t>
      </w:r>
      <w:r w:rsidRPr="006B0BFA">
        <w:rPr>
          <w:rFonts w:eastAsia="Times New Roman" w:cstheme="minorHAnsi"/>
          <w:lang w:val="en-CA"/>
        </w:rPr>
        <w:lastRenderedPageBreak/>
        <w:t xml:space="preserve">for processing ethical inquiries and complaints, and engage in the application of ethical decision-making processes. </w:t>
      </w:r>
    </w:p>
    <w:p w14:paraId="69C17453" w14:textId="77777777" w:rsidR="00FE1A93" w:rsidRPr="006B0BFA" w:rsidRDefault="00FE1A93" w:rsidP="00FE1A93">
      <w:pPr>
        <w:spacing w:after="0"/>
        <w:rPr>
          <w:rFonts w:eastAsia="Times New Roman" w:cstheme="minorHAnsi"/>
        </w:rPr>
      </w:pPr>
    </w:p>
    <w:p w14:paraId="3D987D34" w14:textId="77777777" w:rsidR="00FE1A93" w:rsidRPr="006B0BFA" w:rsidRDefault="00FE1A93" w:rsidP="00FE1A93">
      <w:pPr>
        <w:spacing w:after="0"/>
        <w:rPr>
          <w:rFonts w:eastAsia="Times New Roman" w:cstheme="minorHAnsi"/>
        </w:rPr>
      </w:pPr>
      <w:r w:rsidRPr="006B0BFA">
        <w:rPr>
          <w:rFonts w:eastAsia="Times New Roman" w:cstheme="minorHAnsi"/>
        </w:rPr>
        <w:t>EDUC 50F3 COUNSELLING PRE-PRACTICUM</w:t>
      </w:r>
    </w:p>
    <w:p w14:paraId="340F671C" w14:textId="54C3CEB1" w:rsidR="00FE1A93" w:rsidRPr="00124E5B" w:rsidRDefault="00FE1A93" w:rsidP="00FE1A93">
      <w:pPr>
        <w:spacing w:after="0"/>
        <w:rPr>
          <w:rFonts w:eastAsia="Times New Roman" w:cstheme="minorHAnsi"/>
          <w:lang w:val="en-CA"/>
        </w:rPr>
      </w:pPr>
      <w:r w:rsidRPr="006B0BFA">
        <w:rPr>
          <w:rFonts w:eastAsia="Times New Roman" w:cstheme="minorHAnsi"/>
          <w:lang w:val="en-CA"/>
        </w:rPr>
        <w:t>The 40-hour pre-practicum lab experience moves students toward the practice of integrating their beginning skills and strategies into an intentional counselling process in a simulated environment.</w:t>
      </w:r>
      <w:r w:rsidR="009D00F6">
        <w:rPr>
          <w:rFonts w:eastAsia="Times New Roman" w:cstheme="minorHAnsi"/>
          <w:lang w:val="en-CA"/>
        </w:rPr>
        <w:t xml:space="preserve"> </w:t>
      </w:r>
      <w:r w:rsidRPr="006B0BFA">
        <w:rPr>
          <w:rFonts w:eastAsia="Times New Roman" w:cstheme="minorHAnsi"/>
          <w:lang w:val="en-CA"/>
        </w:rPr>
        <w:t xml:space="preserve">While under supervision, students are encouraged to enhance self-awareness, further develop counselling competencies, analyse their emerging counselling theoretical orientation, and be </w:t>
      </w:r>
      <w:r w:rsidR="00E02155">
        <w:rPr>
          <w:rFonts w:eastAsia="Times New Roman" w:cstheme="minorHAnsi"/>
          <w:lang w:val="en-CA"/>
        </w:rPr>
        <w:t>attuned</w:t>
      </w:r>
      <w:r w:rsidRPr="006B0BFA">
        <w:rPr>
          <w:rFonts w:eastAsia="Times New Roman" w:cstheme="minorHAnsi"/>
          <w:lang w:val="en-CA"/>
        </w:rPr>
        <w:t xml:space="preserve"> to ethical, legal, and culturally responsive practices.</w:t>
      </w:r>
      <w:r w:rsidR="00124E5B">
        <w:rPr>
          <w:rFonts w:eastAsia="Times New Roman" w:cstheme="minorHAnsi"/>
          <w:lang w:val="en-CA"/>
        </w:rPr>
        <w:t xml:space="preserve"> </w:t>
      </w:r>
      <w:r w:rsidRPr="006B0BFA">
        <w:rPr>
          <w:rFonts w:eastAsia="Times New Roman" w:cstheme="minorHAnsi"/>
          <w:i/>
          <w:iCs/>
        </w:rPr>
        <w:t>Prerequisite or concurrent: EDUC 5033 and EDUC 5133</w:t>
      </w:r>
    </w:p>
    <w:p w14:paraId="7B7E2E22" w14:textId="77777777" w:rsidR="00124E5B" w:rsidRDefault="00124E5B" w:rsidP="00FE1A93">
      <w:pPr>
        <w:spacing w:after="0"/>
        <w:rPr>
          <w:rFonts w:eastAsia="Times New Roman" w:cstheme="minorHAnsi"/>
        </w:rPr>
      </w:pPr>
    </w:p>
    <w:p w14:paraId="357647C5" w14:textId="79A77D26" w:rsidR="00124E5B" w:rsidRDefault="00124E5B" w:rsidP="00124E5B">
      <w:pPr>
        <w:spacing w:after="0"/>
        <w:rPr>
          <w:rFonts w:eastAsia="Times New Roman" w:cstheme="minorHAnsi"/>
          <w:i/>
          <w:iCs/>
          <w:lang w:val="en-CA"/>
        </w:rPr>
      </w:pPr>
      <w:r w:rsidRPr="00124E5B">
        <w:rPr>
          <w:lang w:val="en-CA"/>
        </w:rPr>
        <w:t xml:space="preserve">EDUC 50N3 COUNSELLING PRACTICUM </w:t>
      </w:r>
      <w:r w:rsidR="00433A67">
        <w:rPr>
          <w:lang w:val="en-CA"/>
        </w:rPr>
        <w:t>II</w:t>
      </w:r>
      <w:r w:rsidRPr="00124E5B">
        <w:rPr>
          <w:lang w:val="en-CA"/>
        </w:rPr>
        <w:t xml:space="preserve"> &amp; GROUP SUPERVISION</w:t>
      </w:r>
      <w:r w:rsidRPr="00124E5B">
        <w:rPr>
          <w:rFonts w:eastAsia="Times New Roman" w:cstheme="minorHAnsi"/>
          <w:lang w:val="en-CA"/>
        </w:rPr>
        <w:br/>
        <w:t xml:space="preserve">Students participate in a minimum 400-hour supervised counselling internship that is completed on a full-time or part-time basis. During </w:t>
      </w:r>
      <w:r w:rsidR="00AC7337">
        <w:rPr>
          <w:rFonts w:eastAsia="Times New Roman" w:cstheme="minorHAnsi"/>
          <w:lang w:val="en-CA"/>
        </w:rPr>
        <w:t xml:space="preserve">the </w:t>
      </w:r>
      <w:r w:rsidRPr="00124E5B">
        <w:rPr>
          <w:rFonts w:eastAsia="Times New Roman" w:cstheme="minorHAnsi"/>
          <w:lang w:val="en-CA"/>
        </w:rPr>
        <w:t xml:space="preserve">internship, students complete a minimum </w:t>
      </w:r>
      <w:r w:rsidR="00AC7337">
        <w:rPr>
          <w:rFonts w:eastAsia="Times New Roman" w:cstheme="minorHAnsi"/>
          <w:lang w:val="en-CA"/>
        </w:rPr>
        <w:t xml:space="preserve">of </w:t>
      </w:r>
      <w:r w:rsidRPr="00124E5B">
        <w:rPr>
          <w:rFonts w:eastAsia="Times New Roman" w:cstheme="minorHAnsi"/>
          <w:lang w:val="en-CA"/>
        </w:rPr>
        <w:t xml:space="preserve">200 hours of direct client service, 40 of which must be group work. The practicum is accompanied by a 36-hour group supervision class to support practicum interns’ professional growth and development during the practicum period. </w:t>
      </w:r>
      <w:r w:rsidRPr="00124E5B">
        <w:rPr>
          <w:rFonts w:eastAsia="Times New Roman" w:cstheme="minorHAnsi"/>
          <w:i/>
          <w:iCs/>
          <w:lang w:val="en-CA"/>
        </w:rPr>
        <w:t>Prerequisite(s): EDUC 50F3, EDUC 50D3, EDUC 5033, EDUC 5133, EDUC 5623, and EDUC 50P3.</w:t>
      </w:r>
    </w:p>
    <w:p w14:paraId="7CC91175" w14:textId="77777777" w:rsidR="00124E5B" w:rsidRPr="00124E5B" w:rsidRDefault="00124E5B" w:rsidP="00124E5B">
      <w:pPr>
        <w:spacing w:after="0"/>
        <w:rPr>
          <w:rFonts w:eastAsia="Times New Roman" w:cstheme="minorHAnsi"/>
          <w:i/>
          <w:iCs/>
          <w:lang w:val="en-CA"/>
        </w:rPr>
      </w:pPr>
    </w:p>
    <w:p w14:paraId="15AC1B7F" w14:textId="4CF203F8" w:rsidR="00124E5B" w:rsidRPr="00124E5B" w:rsidRDefault="00124E5B" w:rsidP="00124E5B">
      <w:pPr>
        <w:spacing w:after="0"/>
        <w:rPr>
          <w:rFonts w:eastAsia="Times New Roman" w:cstheme="minorHAnsi"/>
          <w:i/>
          <w:iCs/>
          <w:lang w:val="en-CA"/>
        </w:rPr>
      </w:pPr>
      <w:r w:rsidRPr="00124E5B">
        <w:rPr>
          <w:lang w:val="en-CA"/>
        </w:rPr>
        <w:t xml:space="preserve">EDUC 50P3 COUNSELLING PRACTICUM </w:t>
      </w:r>
      <w:r w:rsidR="00CA6C6D">
        <w:rPr>
          <w:lang w:val="en-CA"/>
        </w:rPr>
        <w:t>I</w:t>
      </w:r>
      <w:r w:rsidRPr="00124E5B">
        <w:rPr>
          <w:lang w:val="en-CA"/>
        </w:rPr>
        <w:t xml:space="preserve"> &amp; GROUP SUPERVISION</w:t>
      </w:r>
      <w:r w:rsidRPr="00124E5B">
        <w:rPr>
          <w:rFonts w:eastAsia="Times New Roman" w:cstheme="minorHAnsi"/>
          <w:b/>
          <w:bCs/>
          <w:i/>
          <w:iCs/>
          <w:lang w:val="en-CA"/>
        </w:rPr>
        <w:br/>
      </w:r>
      <w:r w:rsidRPr="00124E5B">
        <w:rPr>
          <w:rFonts w:eastAsia="Times New Roman" w:cstheme="minorHAnsi"/>
          <w:lang w:val="en-CA"/>
        </w:rPr>
        <w:t xml:space="preserve">Students participate in a minimum 100-hour initial supervision counselling practicum that necessitates one day per week availability for a 16-week placement necessary to meet initial practicum requirements. During this practicum, students complete a minimum of 50 hours of direct service with clients, 10 hours of which must be group work. The practicum is accompanied by a 36-hour group supervision class to support practicum students’ professional growth and development during the practicum period. </w:t>
      </w:r>
      <w:r w:rsidRPr="00124E5B">
        <w:rPr>
          <w:rFonts w:eastAsia="Times New Roman" w:cstheme="minorHAnsi"/>
          <w:i/>
          <w:iCs/>
          <w:lang w:val="en-CA"/>
        </w:rPr>
        <w:t>Prerequisite(s): EDUC 50F3, EDUC 50D3, EDUC 5033, EDUC 5133, and EDUC 5623.</w:t>
      </w:r>
    </w:p>
    <w:p w14:paraId="4DF36AB9" w14:textId="466DC07C" w:rsidR="00FE1A93" w:rsidRPr="006B0BFA" w:rsidRDefault="00FE1A93" w:rsidP="00FE1A93">
      <w:pPr>
        <w:spacing w:after="0"/>
        <w:rPr>
          <w:rFonts w:eastAsia="Times New Roman" w:cstheme="minorHAnsi"/>
          <w:caps/>
        </w:rPr>
      </w:pPr>
      <w:r w:rsidRPr="006B0BFA">
        <w:rPr>
          <w:rFonts w:eastAsia="Times New Roman" w:cstheme="minorHAnsi"/>
        </w:rPr>
        <w:br/>
        <w:t xml:space="preserve">EDUC 50J3 </w:t>
      </w:r>
      <w:r w:rsidRPr="006B0BFA">
        <w:rPr>
          <w:rFonts w:eastAsia="Times New Roman" w:cstheme="minorHAnsi"/>
          <w:caps/>
        </w:rPr>
        <w:t>aSSESSMENT IN COUNSELLING</w:t>
      </w:r>
    </w:p>
    <w:p w14:paraId="0E5214F9" w14:textId="423276D4" w:rsidR="00FE1A93" w:rsidRPr="006B0BFA" w:rsidRDefault="00FE1A93" w:rsidP="00FE1A93">
      <w:pPr>
        <w:spacing w:after="0"/>
        <w:rPr>
          <w:rFonts w:eastAsia="Times New Roman" w:cstheme="minorHAnsi"/>
          <w:lang w:val="en-CA"/>
        </w:rPr>
      </w:pPr>
      <w:r w:rsidRPr="006B0BFA">
        <w:rPr>
          <w:rFonts w:eastAsia="Times New Roman" w:cstheme="minorHAnsi"/>
          <w:lang w:val="en-CA"/>
        </w:rPr>
        <w:t>In this course, students become familiar with general and formal assessment practices and their uses to inform intervention.</w:t>
      </w:r>
      <w:r w:rsidR="009D00F6">
        <w:rPr>
          <w:rFonts w:eastAsia="Times New Roman" w:cstheme="minorHAnsi"/>
          <w:lang w:val="en-CA"/>
        </w:rPr>
        <w:t xml:space="preserve"> </w:t>
      </w:r>
      <w:r w:rsidRPr="006B0BFA">
        <w:rPr>
          <w:rFonts w:eastAsia="Times New Roman" w:cstheme="minorHAnsi"/>
          <w:lang w:val="en-CA"/>
        </w:rPr>
        <w:t>Students obtain experience us</w:t>
      </w:r>
      <w:r w:rsidR="00E02155">
        <w:rPr>
          <w:rFonts w:eastAsia="Times New Roman" w:cstheme="minorHAnsi"/>
          <w:lang w:val="en-CA"/>
        </w:rPr>
        <w:t>ing</w:t>
      </w:r>
      <w:r w:rsidRPr="006B0BFA">
        <w:rPr>
          <w:rFonts w:eastAsia="Times New Roman" w:cstheme="minorHAnsi"/>
          <w:lang w:val="en-CA"/>
        </w:rPr>
        <w:t xml:space="preserve"> selected standardized assessment instruments frequently employed in the exploration of cognitive, academic, emotional, social, and </w:t>
      </w:r>
      <w:r w:rsidR="00E02155">
        <w:rPr>
          <w:rFonts w:eastAsia="Times New Roman" w:cstheme="minorHAnsi"/>
          <w:lang w:val="en-CA"/>
        </w:rPr>
        <w:t>behavioural</w:t>
      </w:r>
      <w:r w:rsidRPr="006B0BFA">
        <w:rPr>
          <w:rFonts w:eastAsia="Times New Roman" w:cstheme="minorHAnsi"/>
          <w:lang w:val="en-CA"/>
        </w:rPr>
        <w:t xml:space="preserve"> functioning.</w:t>
      </w:r>
      <w:r w:rsidR="009D00F6">
        <w:rPr>
          <w:rFonts w:eastAsia="Times New Roman" w:cstheme="minorHAnsi"/>
          <w:lang w:val="en-CA"/>
        </w:rPr>
        <w:t xml:space="preserve"> </w:t>
      </w:r>
      <w:r w:rsidRPr="006B0BFA">
        <w:rPr>
          <w:rFonts w:eastAsia="Times New Roman" w:cstheme="minorHAnsi"/>
          <w:lang w:val="en-CA"/>
        </w:rPr>
        <w:t xml:space="preserve">Development of a critical perspective toward ethical and diversity considerations, conceptualization, purposes, and methods of assessment is promoted. </w:t>
      </w:r>
      <w:r w:rsidRPr="006B0BFA">
        <w:rPr>
          <w:rFonts w:eastAsia="Times New Roman" w:cstheme="minorHAnsi"/>
        </w:rPr>
        <w:br/>
      </w:r>
    </w:p>
    <w:p w14:paraId="6DB3F458" w14:textId="25057F67" w:rsidR="00E02155" w:rsidRDefault="00FE1A93" w:rsidP="00E02155">
      <w:pPr>
        <w:spacing w:after="0"/>
        <w:rPr>
          <w:rFonts w:eastAsia="Times New Roman" w:cstheme="minorHAnsi"/>
        </w:rPr>
      </w:pPr>
      <w:r w:rsidRPr="006B0BFA">
        <w:rPr>
          <w:rFonts w:eastAsia="Times New Roman" w:cstheme="minorHAnsi"/>
        </w:rPr>
        <w:t>EDUC 50E3 </w:t>
      </w:r>
      <w:r w:rsidRPr="006B0BFA">
        <w:rPr>
          <w:rFonts w:eastAsia="Times New Roman" w:cstheme="minorHAnsi"/>
          <w:caps/>
        </w:rPr>
        <w:t>COUNSELLING ACROSS THE LIFESPAN</w:t>
      </w:r>
    </w:p>
    <w:p w14:paraId="7DFB5F28" w14:textId="409042A5" w:rsidR="00FE1A93" w:rsidRPr="006B0BFA" w:rsidRDefault="00FE1A93" w:rsidP="00E02155">
      <w:pPr>
        <w:spacing w:after="0"/>
        <w:rPr>
          <w:rFonts w:eastAsia="Times New Roman" w:cstheme="minorHAnsi"/>
        </w:rPr>
      </w:pPr>
      <w:r w:rsidRPr="006B0BFA">
        <w:rPr>
          <w:rFonts w:eastAsia="Times New Roman" w:cstheme="minorHAnsi"/>
        </w:rPr>
        <w:t>This course examine</w:t>
      </w:r>
      <w:r w:rsidR="00E02155">
        <w:rPr>
          <w:rFonts w:eastAsia="Times New Roman" w:cstheme="minorHAnsi"/>
        </w:rPr>
        <w:t>s</w:t>
      </w:r>
      <w:r w:rsidRPr="006B0BFA">
        <w:rPr>
          <w:rFonts w:eastAsia="Times New Roman" w:cstheme="minorHAnsi"/>
        </w:rPr>
        <w:t xml:space="preserve"> the application of theories of growth, learning, and identity formation in working with individuals, families, and groups across the lifespan.</w:t>
      </w:r>
      <w:r w:rsidR="009D00F6">
        <w:rPr>
          <w:rFonts w:eastAsia="Times New Roman" w:cstheme="minorHAnsi"/>
        </w:rPr>
        <w:t xml:space="preserve"> </w:t>
      </w:r>
      <w:r w:rsidRPr="006B0BFA">
        <w:rPr>
          <w:rFonts w:eastAsia="Times New Roman" w:cstheme="minorHAnsi"/>
        </w:rPr>
        <w:t>Students will learn about counselling, change strategies and consultative processes, and the ethical, equity, legal, and diversity considerations relevant to each life stage.</w:t>
      </w:r>
      <w:r w:rsidR="009D00F6">
        <w:rPr>
          <w:rFonts w:eastAsia="Times New Roman" w:cstheme="minorHAnsi"/>
        </w:rPr>
        <w:t xml:space="preserve"> </w:t>
      </w:r>
      <w:r w:rsidRPr="006B0BFA">
        <w:rPr>
          <w:rFonts w:eastAsia="Times New Roman" w:cstheme="minorHAnsi"/>
        </w:rPr>
        <w:t xml:space="preserve">The significant transition points </w:t>
      </w:r>
      <w:r w:rsidRPr="006B0BFA">
        <w:rPr>
          <w:rFonts w:eastAsia="Times New Roman" w:cstheme="minorHAnsi"/>
        </w:rPr>
        <w:lastRenderedPageBreak/>
        <w:t xml:space="preserve">encountered in life will be explored with respect to changes, challenges, and disruptions, as well as the role of counselling in supporting </w:t>
      </w:r>
      <w:r w:rsidR="00A40164">
        <w:rPr>
          <w:rFonts w:eastAsia="Times New Roman" w:cstheme="minorHAnsi"/>
        </w:rPr>
        <w:t>clients’</w:t>
      </w:r>
      <w:r w:rsidR="00031B37">
        <w:rPr>
          <w:rFonts w:eastAsia="Times New Roman" w:cstheme="minorHAnsi"/>
        </w:rPr>
        <w:t xml:space="preserve"> </w:t>
      </w:r>
      <w:r w:rsidRPr="006B0BFA">
        <w:rPr>
          <w:rFonts w:eastAsia="Times New Roman" w:cstheme="minorHAnsi"/>
        </w:rPr>
        <w:t>emotional health and wellbeing.</w:t>
      </w:r>
      <w:r w:rsidRPr="006B0BFA">
        <w:rPr>
          <w:rFonts w:eastAsia="Times New Roman" w:cstheme="minorHAnsi"/>
        </w:rPr>
        <w:br/>
      </w:r>
    </w:p>
    <w:p w14:paraId="2F7E8568" w14:textId="77777777" w:rsidR="00FE1A93" w:rsidRPr="006B0BFA" w:rsidRDefault="00FE1A93" w:rsidP="00FE1A93">
      <w:pPr>
        <w:spacing w:after="0"/>
        <w:rPr>
          <w:rFonts w:eastAsia="Times New Roman" w:cstheme="minorHAnsi"/>
        </w:rPr>
      </w:pPr>
      <w:r w:rsidRPr="006B0BFA">
        <w:rPr>
          <w:rFonts w:eastAsia="Times New Roman" w:cstheme="minorHAnsi"/>
        </w:rPr>
        <w:t>EDUC 5033 COUNSELLING THEORIES</w:t>
      </w:r>
    </w:p>
    <w:p w14:paraId="18AE7A21" w14:textId="2269B29C" w:rsidR="00FE1A93" w:rsidRDefault="00FE1A93" w:rsidP="00FE1A93">
      <w:pPr>
        <w:spacing w:after="0"/>
        <w:rPr>
          <w:rFonts w:eastAsia="Times New Roman" w:cstheme="minorHAnsi"/>
        </w:rPr>
      </w:pPr>
      <w:r w:rsidRPr="006B0BFA">
        <w:rPr>
          <w:rFonts w:eastAsia="Times New Roman" w:cstheme="minorHAnsi"/>
        </w:rPr>
        <w:t>This course is an introduction to the field of counselling.</w:t>
      </w:r>
      <w:r w:rsidR="009D00F6">
        <w:rPr>
          <w:rFonts w:eastAsia="Times New Roman" w:cstheme="minorHAnsi"/>
        </w:rPr>
        <w:t xml:space="preserve"> </w:t>
      </w:r>
      <w:r w:rsidR="00031B37">
        <w:rPr>
          <w:rFonts w:eastAsia="Times New Roman" w:cstheme="minorHAnsi"/>
        </w:rPr>
        <w:t>The philosophical</w:t>
      </w:r>
      <w:r w:rsidRPr="006B0BFA">
        <w:rPr>
          <w:rFonts w:eastAsia="Times New Roman" w:cstheme="minorHAnsi"/>
        </w:rPr>
        <w:t xml:space="preserve"> foundations and historical bases of the counselling profession are considered from a critical perspective, a</w:t>
      </w:r>
      <w:r w:rsidR="00031B37">
        <w:rPr>
          <w:rFonts w:eastAsia="Times New Roman" w:cstheme="minorHAnsi"/>
        </w:rPr>
        <w:t>long with</w:t>
      </w:r>
      <w:r w:rsidRPr="006B0BFA">
        <w:rPr>
          <w:rFonts w:eastAsia="Times New Roman" w:cstheme="minorHAnsi"/>
        </w:rPr>
        <w:t xml:space="preserve"> current issues and future trends.</w:t>
      </w:r>
      <w:r w:rsidR="009D00F6">
        <w:rPr>
          <w:rFonts w:eastAsia="Times New Roman" w:cstheme="minorHAnsi"/>
        </w:rPr>
        <w:t xml:space="preserve"> </w:t>
      </w:r>
      <w:r w:rsidRPr="006B0BFA">
        <w:rPr>
          <w:rFonts w:eastAsia="Times New Roman" w:cstheme="minorHAnsi"/>
        </w:rPr>
        <w:t xml:space="preserve">A significant portion of the course is devoted to </w:t>
      </w:r>
      <w:r w:rsidR="00031B37">
        <w:rPr>
          <w:rFonts w:eastAsia="Times New Roman" w:cstheme="minorHAnsi"/>
        </w:rPr>
        <w:t>studying</w:t>
      </w:r>
      <w:r w:rsidRPr="006B0BFA">
        <w:rPr>
          <w:rFonts w:eastAsia="Times New Roman" w:cstheme="minorHAnsi"/>
        </w:rPr>
        <w:t xml:space="preserve"> the major theories of counselling, both historical and current. </w:t>
      </w:r>
      <w:r w:rsidR="00124E5B">
        <w:rPr>
          <w:rFonts w:eastAsia="Times New Roman" w:cstheme="minorHAnsi"/>
        </w:rPr>
        <w:t xml:space="preserve"> </w:t>
      </w:r>
      <w:r w:rsidRPr="006B0BFA">
        <w:rPr>
          <w:rFonts w:eastAsia="Times New Roman" w:cstheme="minorHAnsi"/>
          <w:i/>
        </w:rPr>
        <w:t>Prerequisite: Admission to the M.Ed. Counselling Program</w:t>
      </w:r>
    </w:p>
    <w:p w14:paraId="43C6204F" w14:textId="77777777" w:rsidR="006B0BFA" w:rsidRPr="006B0BFA" w:rsidRDefault="006B0BFA" w:rsidP="00FE1A93">
      <w:pPr>
        <w:spacing w:after="0"/>
        <w:rPr>
          <w:rFonts w:eastAsia="Times New Roman" w:cstheme="minorHAnsi"/>
        </w:rPr>
      </w:pPr>
    </w:p>
    <w:p w14:paraId="5E3B3B2C" w14:textId="77777777" w:rsidR="00FE1A93" w:rsidRPr="006B0BFA" w:rsidRDefault="00FE1A93" w:rsidP="00FE1A93">
      <w:pPr>
        <w:spacing w:after="0"/>
        <w:rPr>
          <w:rFonts w:eastAsia="Times New Roman" w:cstheme="minorHAnsi"/>
        </w:rPr>
      </w:pPr>
      <w:r w:rsidRPr="006B0BFA">
        <w:rPr>
          <w:rFonts w:eastAsia="Times New Roman" w:cstheme="minorHAnsi"/>
        </w:rPr>
        <w:t>EDUC 5133 COUNSELLING SKILLS</w:t>
      </w:r>
    </w:p>
    <w:p w14:paraId="12350EC2" w14:textId="312A1FD6" w:rsidR="00FE1A93" w:rsidRPr="00124E5B" w:rsidRDefault="00FE1A93" w:rsidP="00FE1A93">
      <w:pPr>
        <w:spacing w:after="0"/>
        <w:rPr>
          <w:rFonts w:eastAsia="Times New Roman" w:cstheme="minorHAnsi"/>
          <w:lang w:val="en-CA"/>
        </w:rPr>
      </w:pPr>
      <w:r w:rsidRPr="006B0BFA">
        <w:rPr>
          <w:rFonts w:eastAsia="Times New Roman" w:cstheme="minorHAnsi"/>
          <w:lang w:val="en-CA"/>
        </w:rPr>
        <w:t xml:space="preserve">This course focuses on </w:t>
      </w:r>
      <w:r w:rsidR="00031B37">
        <w:rPr>
          <w:rFonts w:eastAsia="Times New Roman" w:cstheme="minorHAnsi"/>
          <w:lang w:val="en-CA"/>
        </w:rPr>
        <w:t xml:space="preserve">evidence-based </w:t>
      </w:r>
      <w:r w:rsidRPr="006B0BFA">
        <w:rPr>
          <w:rFonts w:eastAsia="Times New Roman" w:cstheme="minorHAnsi"/>
          <w:lang w:val="en-CA"/>
        </w:rPr>
        <w:t xml:space="preserve">salient conditions, skills, and processes associated </w:t>
      </w:r>
      <w:r w:rsidR="00031B37">
        <w:rPr>
          <w:rFonts w:eastAsia="Times New Roman" w:cstheme="minorHAnsi"/>
          <w:lang w:val="en-CA"/>
        </w:rPr>
        <w:t>with</w:t>
      </w:r>
      <w:r w:rsidR="00031B37" w:rsidRPr="006B0BFA">
        <w:rPr>
          <w:rFonts w:eastAsia="Times New Roman" w:cstheme="minorHAnsi"/>
          <w:lang w:val="en-CA"/>
        </w:rPr>
        <w:t xml:space="preserve"> </w:t>
      </w:r>
      <w:r w:rsidRPr="006B0BFA">
        <w:rPr>
          <w:rFonts w:eastAsia="Times New Roman" w:cstheme="minorHAnsi"/>
          <w:lang w:val="en-CA"/>
        </w:rPr>
        <w:t>effective counsellor-client relationships and positive client growth.</w:t>
      </w:r>
      <w:r w:rsidR="009D00F6">
        <w:rPr>
          <w:rFonts w:eastAsia="Times New Roman" w:cstheme="minorHAnsi"/>
          <w:lang w:val="en-CA"/>
        </w:rPr>
        <w:t xml:space="preserve"> </w:t>
      </w:r>
      <w:r w:rsidRPr="006B0BFA">
        <w:rPr>
          <w:rFonts w:eastAsia="Times New Roman" w:cstheme="minorHAnsi"/>
          <w:lang w:val="en-CA"/>
        </w:rPr>
        <w:t>Through participation in lectures, discussions, and structured exercises, including role</w:t>
      </w:r>
      <w:r w:rsidR="00031B37">
        <w:rPr>
          <w:rFonts w:eastAsia="Times New Roman" w:cstheme="minorHAnsi"/>
          <w:lang w:val="en-CA"/>
        </w:rPr>
        <w:t>-</w:t>
      </w:r>
      <w:r w:rsidRPr="006B0BFA">
        <w:rPr>
          <w:rFonts w:eastAsia="Times New Roman" w:cstheme="minorHAnsi"/>
          <w:lang w:val="en-CA"/>
        </w:rPr>
        <w:t>playing and video-recorded simulated counselling sessions, students integrate multiple skills into the beginnings of a therapeutic process.</w:t>
      </w:r>
      <w:r w:rsidR="009D00F6">
        <w:rPr>
          <w:rFonts w:eastAsia="Times New Roman" w:cstheme="minorHAnsi"/>
          <w:lang w:val="en-CA"/>
        </w:rPr>
        <w:t xml:space="preserve"> </w:t>
      </w:r>
      <w:r w:rsidR="00124E5B">
        <w:rPr>
          <w:rFonts w:eastAsia="Times New Roman" w:cstheme="minorHAnsi"/>
          <w:lang w:val="en-CA"/>
        </w:rPr>
        <w:t xml:space="preserve"> </w:t>
      </w:r>
      <w:r w:rsidRPr="006B0BFA">
        <w:rPr>
          <w:rFonts w:eastAsia="Times New Roman" w:cstheme="minorHAnsi"/>
          <w:i/>
          <w:iCs/>
        </w:rPr>
        <w:t>Prerequisite or concurrent: EDUC 5033</w:t>
      </w:r>
    </w:p>
    <w:p w14:paraId="1883E911" w14:textId="77777777" w:rsidR="00FE1A93" w:rsidRPr="006B0BFA" w:rsidRDefault="00FE1A93" w:rsidP="00FE1A93">
      <w:pPr>
        <w:spacing w:after="0"/>
        <w:rPr>
          <w:rFonts w:eastAsia="Times New Roman" w:cstheme="minorHAnsi"/>
          <w:lang w:val="en-CA"/>
        </w:rPr>
      </w:pPr>
    </w:p>
    <w:p w14:paraId="1790FAAF" w14:textId="77777777" w:rsidR="00FE1A93" w:rsidRPr="006B0BFA" w:rsidRDefault="00FE1A93" w:rsidP="00FE1A93">
      <w:pPr>
        <w:spacing w:after="0"/>
        <w:rPr>
          <w:rFonts w:eastAsia="Times New Roman" w:cstheme="minorHAnsi"/>
          <w:lang w:val="en-CA"/>
        </w:rPr>
      </w:pPr>
      <w:r w:rsidRPr="006B0BFA">
        <w:rPr>
          <w:rFonts w:eastAsia="Times New Roman" w:cstheme="minorHAnsi"/>
          <w:lang w:val="en-CA"/>
        </w:rPr>
        <w:t xml:space="preserve">EDUC 5343 COUNSELLING FOR SOCIAL JUSTICE &amp; CULTURALLY RESPONSIVE PRACTICES </w:t>
      </w:r>
    </w:p>
    <w:p w14:paraId="2FEDC652" w14:textId="1B41B83C" w:rsidR="00FE1A93" w:rsidRPr="006B0BFA" w:rsidRDefault="00031B37" w:rsidP="00FE1A93">
      <w:pPr>
        <w:spacing w:after="0"/>
        <w:rPr>
          <w:rFonts w:eastAsia="Times New Roman" w:cstheme="minorHAnsi"/>
          <w:lang w:val="en-CA"/>
        </w:rPr>
      </w:pPr>
      <w:r>
        <w:rPr>
          <w:rFonts w:eastAsia="Times New Roman" w:cstheme="minorHAnsi"/>
          <w:lang w:val="en-CA"/>
        </w:rPr>
        <w:t>In this course, s</w:t>
      </w:r>
      <w:r w:rsidR="00FE1A93" w:rsidRPr="006B0BFA">
        <w:rPr>
          <w:rFonts w:eastAsia="Times New Roman" w:cstheme="minorHAnsi"/>
          <w:lang w:val="en-CA"/>
        </w:rPr>
        <w:t>tudents explor</w:t>
      </w:r>
      <w:r>
        <w:rPr>
          <w:rFonts w:eastAsia="Times New Roman" w:cstheme="minorHAnsi"/>
          <w:lang w:val="en-CA"/>
        </w:rPr>
        <w:t>e</w:t>
      </w:r>
      <w:r w:rsidR="00FE1A93" w:rsidRPr="006B0BFA">
        <w:rPr>
          <w:rFonts w:eastAsia="Times New Roman" w:cstheme="minorHAnsi"/>
          <w:lang w:val="en-CA"/>
        </w:rPr>
        <w:t xml:space="preserve"> social justice, equity, and cultural responsiveness </w:t>
      </w:r>
      <w:r>
        <w:rPr>
          <w:rFonts w:eastAsia="Times New Roman" w:cstheme="minorHAnsi"/>
          <w:lang w:val="en-CA"/>
        </w:rPr>
        <w:t xml:space="preserve">theories </w:t>
      </w:r>
      <w:r w:rsidR="00FE1A93" w:rsidRPr="006B0BFA">
        <w:rPr>
          <w:rFonts w:eastAsia="Times New Roman" w:cstheme="minorHAnsi"/>
          <w:lang w:val="en-CA"/>
        </w:rPr>
        <w:t>in counselling.</w:t>
      </w:r>
      <w:r w:rsidR="009D00F6">
        <w:rPr>
          <w:rFonts w:eastAsia="Times New Roman" w:cstheme="minorHAnsi"/>
          <w:lang w:val="en-CA"/>
        </w:rPr>
        <w:t xml:space="preserve"> </w:t>
      </w:r>
      <w:r w:rsidR="00FE1A93" w:rsidRPr="006B0BFA">
        <w:rPr>
          <w:rFonts w:eastAsia="Times New Roman" w:cstheme="minorHAnsi"/>
          <w:lang w:val="en-CA"/>
        </w:rPr>
        <w:t>Students will be provided opportunities for self-reflection on their social positioning and biases and how th</w:t>
      </w:r>
      <w:r>
        <w:rPr>
          <w:rFonts w:eastAsia="Times New Roman" w:cstheme="minorHAnsi"/>
          <w:lang w:val="en-CA"/>
        </w:rPr>
        <w:t>e</w:t>
      </w:r>
      <w:r w:rsidR="00FE1A93" w:rsidRPr="006B0BFA">
        <w:rPr>
          <w:rFonts w:eastAsia="Times New Roman" w:cstheme="minorHAnsi"/>
          <w:lang w:val="en-CA"/>
        </w:rPr>
        <w:t>s</w:t>
      </w:r>
      <w:r>
        <w:rPr>
          <w:rFonts w:eastAsia="Times New Roman" w:cstheme="minorHAnsi"/>
          <w:lang w:val="en-CA"/>
        </w:rPr>
        <w:t>e</w:t>
      </w:r>
      <w:r w:rsidR="00FE1A93" w:rsidRPr="006B0BFA">
        <w:rPr>
          <w:rFonts w:eastAsia="Times New Roman" w:cstheme="minorHAnsi"/>
          <w:lang w:val="en-CA"/>
        </w:rPr>
        <w:t xml:space="preserve"> impact their approach to counselling.</w:t>
      </w:r>
      <w:r w:rsidR="009D00F6">
        <w:rPr>
          <w:rFonts w:eastAsia="Times New Roman" w:cstheme="minorHAnsi"/>
          <w:lang w:val="en-CA"/>
        </w:rPr>
        <w:t xml:space="preserve"> </w:t>
      </w:r>
      <w:r w:rsidR="00FE1A93" w:rsidRPr="006B0BFA">
        <w:rPr>
          <w:rFonts w:eastAsia="Times New Roman" w:cstheme="minorHAnsi"/>
          <w:lang w:val="en-CA"/>
        </w:rPr>
        <w:t xml:space="preserve">A priority of this course is to bring forward first voice of groups marginalized by traditional counselling practices and raise </w:t>
      </w:r>
      <w:r w:rsidR="00A40164">
        <w:rPr>
          <w:rFonts w:eastAsia="Times New Roman" w:cstheme="minorHAnsi"/>
          <w:lang w:val="en-CA"/>
        </w:rPr>
        <w:t>students’</w:t>
      </w:r>
      <w:r w:rsidR="00FE1A93" w:rsidRPr="006B0BFA">
        <w:rPr>
          <w:rFonts w:eastAsia="Times New Roman" w:cstheme="minorHAnsi"/>
          <w:lang w:val="en-CA"/>
        </w:rPr>
        <w:t xml:space="preserve"> consciousness.</w:t>
      </w:r>
    </w:p>
    <w:p w14:paraId="4FDDFAD9" w14:textId="77777777" w:rsidR="00FE1A93" w:rsidRPr="006B0BFA" w:rsidRDefault="00FE1A93" w:rsidP="00FE1A93">
      <w:pPr>
        <w:spacing w:after="0"/>
        <w:rPr>
          <w:rFonts w:eastAsia="Times New Roman" w:cstheme="minorHAnsi"/>
          <w:lang w:val="en-CA"/>
        </w:rPr>
      </w:pPr>
    </w:p>
    <w:p w14:paraId="11ED467A" w14:textId="77777777" w:rsidR="00FE1A93" w:rsidRPr="006B0BFA" w:rsidRDefault="00FE1A93" w:rsidP="00FE1A93">
      <w:pPr>
        <w:spacing w:after="0"/>
        <w:rPr>
          <w:rFonts w:eastAsia="Times New Roman" w:cstheme="minorHAnsi"/>
          <w:lang w:val="en-CA"/>
        </w:rPr>
      </w:pPr>
      <w:r w:rsidRPr="006B0BFA">
        <w:rPr>
          <w:rFonts w:eastAsia="Times New Roman" w:cstheme="minorHAnsi"/>
          <w:lang w:val="en-CA"/>
        </w:rPr>
        <w:t>EDUC 5353 CRISIS AND TRAUMA COUNSELLING</w:t>
      </w:r>
    </w:p>
    <w:p w14:paraId="56B58285" w14:textId="44D11238" w:rsidR="00FE1A93" w:rsidRPr="006B0BFA" w:rsidRDefault="00FE1A93" w:rsidP="00FE1A93">
      <w:pPr>
        <w:spacing w:after="0"/>
        <w:rPr>
          <w:rFonts w:eastAsia="Times New Roman" w:cstheme="minorHAnsi"/>
          <w:lang w:val="en-CA"/>
        </w:rPr>
      </w:pPr>
      <w:r w:rsidRPr="006B0BFA">
        <w:rPr>
          <w:rFonts w:eastAsia="Times New Roman" w:cstheme="minorHAnsi"/>
          <w:lang w:val="en-CA"/>
        </w:rPr>
        <w:t>This course provid</w:t>
      </w:r>
      <w:r w:rsidR="00B53216">
        <w:rPr>
          <w:rFonts w:eastAsia="Times New Roman" w:cstheme="minorHAnsi"/>
          <w:lang w:val="en-CA"/>
        </w:rPr>
        <w:t>es</w:t>
      </w:r>
      <w:r w:rsidRPr="006B0BFA">
        <w:rPr>
          <w:rFonts w:eastAsia="Times New Roman" w:cstheme="minorHAnsi"/>
          <w:lang w:val="en-CA"/>
        </w:rPr>
        <w:t xml:space="preserve"> students with </w:t>
      </w:r>
      <w:r w:rsidR="00B53216">
        <w:rPr>
          <w:rFonts w:eastAsia="Times New Roman" w:cstheme="minorHAnsi"/>
          <w:lang w:val="en-CA"/>
        </w:rPr>
        <w:t>research and theory related to crisis and trauma counselling, along with trauma-informed interventions</w:t>
      </w:r>
      <w:r w:rsidRPr="006B0BFA">
        <w:rPr>
          <w:rFonts w:eastAsia="Times New Roman" w:cstheme="minorHAnsi"/>
          <w:lang w:val="en-CA"/>
        </w:rPr>
        <w:t xml:space="preserve"> </w:t>
      </w:r>
      <w:r w:rsidR="00B53216">
        <w:rPr>
          <w:rFonts w:eastAsia="Times New Roman" w:cstheme="minorHAnsi"/>
          <w:lang w:val="en-CA"/>
        </w:rPr>
        <w:t xml:space="preserve">to </w:t>
      </w:r>
      <w:r w:rsidRPr="006B0BFA">
        <w:rPr>
          <w:rFonts w:eastAsia="Times New Roman" w:cstheme="minorHAnsi"/>
          <w:lang w:val="en-CA"/>
        </w:rPr>
        <w:t xml:space="preserve">support individuals </w:t>
      </w:r>
      <w:r w:rsidR="00B53216">
        <w:rPr>
          <w:rFonts w:eastAsia="Times New Roman" w:cstheme="minorHAnsi"/>
          <w:lang w:val="en-CA"/>
        </w:rPr>
        <w:t xml:space="preserve">impacted by trauma or those </w:t>
      </w:r>
      <w:r w:rsidRPr="006B0BFA">
        <w:rPr>
          <w:rFonts w:eastAsia="Times New Roman" w:cstheme="minorHAnsi"/>
          <w:lang w:val="en-CA"/>
        </w:rPr>
        <w:t>experiencing situational or transitional crises.</w:t>
      </w:r>
      <w:r w:rsidR="009D00F6">
        <w:rPr>
          <w:rFonts w:eastAsia="Times New Roman" w:cstheme="minorHAnsi"/>
          <w:lang w:val="en-CA"/>
        </w:rPr>
        <w:t xml:space="preserve"> </w:t>
      </w:r>
      <w:r w:rsidRPr="006B0BFA">
        <w:rPr>
          <w:rFonts w:eastAsia="Times New Roman" w:cstheme="minorHAnsi"/>
          <w:lang w:val="en-CA"/>
        </w:rPr>
        <w:t>Topics of this course are approached through an ecological perspective, and crisis and trauma are explored through consideration of interactions with environmental, developmental, and cultural factors.</w:t>
      </w:r>
    </w:p>
    <w:p w14:paraId="3EB255D9" w14:textId="77777777" w:rsidR="00CA6C6D" w:rsidRDefault="00CA6C6D" w:rsidP="00860328">
      <w:pPr>
        <w:spacing w:after="0"/>
        <w:rPr>
          <w:rFonts w:eastAsia="Times New Roman" w:cstheme="minorHAnsi"/>
        </w:rPr>
      </w:pPr>
    </w:p>
    <w:p w14:paraId="36D2D071" w14:textId="7B8F2CB0" w:rsidR="00860328" w:rsidRDefault="00FE1A93" w:rsidP="00860328">
      <w:pPr>
        <w:spacing w:after="0"/>
        <w:rPr>
          <w:rFonts w:eastAsia="Times New Roman" w:cstheme="minorHAnsi"/>
          <w:lang w:val="en-CA"/>
        </w:rPr>
      </w:pPr>
      <w:r w:rsidRPr="006B0BFA">
        <w:rPr>
          <w:rFonts w:eastAsia="Times New Roman" w:cstheme="minorHAnsi"/>
        </w:rPr>
        <w:t xml:space="preserve">EDUC 5513 RESEARCH DESIGN IN EDUCATION </w:t>
      </w:r>
    </w:p>
    <w:p w14:paraId="6B58B9F6" w14:textId="066A6DF5" w:rsidR="00FE1A93" w:rsidRPr="006B0BFA" w:rsidRDefault="00FE1A93" w:rsidP="00860328">
      <w:pPr>
        <w:spacing w:after="0"/>
        <w:rPr>
          <w:rFonts w:eastAsia="Times New Roman" w:cstheme="minorHAnsi"/>
          <w:lang w:val="en-CA"/>
        </w:rPr>
      </w:pPr>
      <w:r w:rsidRPr="006B0BFA">
        <w:rPr>
          <w:rFonts w:eastAsia="Times New Roman" w:cstheme="minorHAnsi"/>
          <w:lang w:val="en-CA"/>
        </w:rPr>
        <w:t>This course introduc</w:t>
      </w:r>
      <w:r w:rsidR="00B53216">
        <w:rPr>
          <w:rFonts w:eastAsia="Times New Roman" w:cstheme="minorHAnsi"/>
          <w:lang w:val="en-CA"/>
        </w:rPr>
        <w:t>es</w:t>
      </w:r>
      <w:r w:rsidRPr="006B0BFA">
        <w:rPr>
          <w:rFonts w:eastAsia="Times New Roman" w:cstheme="minorHAnsi"/>
          <w:lang w:val="en-CA"/>
        </w:rPr>
        <w:t xml:space="preserve"> </w:t>
      </w:r>
      <w:r w:rsidR="00B53216">
        <w:rPr>
          <w:rFonts w:eastAsia="Times New Roman" w:cstheme="minorHAnsi"/>
          <w:lang w:val="en-CA"/>
        </w:rPr>
        <w:t xml:space="preserve">students to </w:t>
      </w:r>
      <w:r w:rsidRPr="006B0BFA">
        <w:rPr>
          <w:rFonts w:eastAsia="Times New Roman" w:cstheme="minorHAnsi"/>
          <w:lang w:val="en-CA"/>
        </w:rPr>
        <w:t>multiple paradigms and approaches to research design.</w:t>
      </w:r>
      <w:r w:rsidR="009D00F6">
        <w:rPr>
          <w:rFonts w:eastAsia="Times New Roman" w:cstheme="minorHAnsi"/>
          <w:lang w:val="en-CA"/>
        </w:rPr>
        <w:t xml:space="preserve"> </w:t>
      </w:r>
      <w:r w:rsidRPr="006B0BFA">
        <w:rPr>
          <w:rFonts w:eastAsia="Times New Roman" w:cstheme="minorHAnsi"/>
          <w:lang w:val="en-CA"/>
        </w:rPr>
        <w:t>Emphasis is placed on participants reading, understanding, critically engaging with research literature, and developing a grounding in ethical best practices for research with human subjects.</w:t>
      </w:r>
      <w:r w:rsidR="009D00F6">
        <w:rPr>
          <w:rFonts w:eastAsia="Times New Roman" w:cstheme="minorHAnsi"/>
          <w:lang w:val="en-CA"/>
        </w:rPr>
        <w:t xml:space="preserve"> </w:t>
      </w:r>
      <w:r w:rsidRPr="006B0BFA">
        <w:rPr>
          <w:rFonts w:eastAsia="Times New Roman" w:cstheme="minorHAnsi"/>
          <w:lang w:val="en-CA"/>
        </w:rPr>
        <w:t xml:space="preserve">Moreover, </w:t>
      </w:r>
      <w:r w:rsidR="009D21F7">
        <w:rPr>
          <w:rFonts w:eastAsia="Times New Roman" w:cstheme="minorHAnsi"/>
          <w:lang w:val="en-CA"/>
        </w:rPr>
        <w:t>the course focuses</w:t>
      </w:r>
      <w:r w:rsidRPr="006B0BFA">
        <w:rPr>
          <w:rFonts w:eastAsia="Times New Roman" w:cstheme="minorHAnsi"/>
          <w:lang w:val="en-CA"/>
        </w:rPr>
        <w:t xml:space="preserve"> on applying the methodologies used to design, analyse and interpret educational research.</w:t>
      </w:r>
      <w:r w:rsidRPr="006B0BFA">
        <w:rPr>
          <w:rFonts w:eastAsia="Times New Roman" w:cstheme="minorHAnsi"/>
        </w:rPr>
        <w:br/>
      </w:r>
    </w:p>
    <w:p w14:paraId="27F804B5" w14:textId="77777777" w:rsidR="00B97041" w:rsidRDefault="00B97041" w:rsidP="00FE1A93">
      <w:pPr>
        <w:spacing w:after="0"/>
        <w:rPr>
          <w:rFonts w:eastAsia="Times New Roman" w:cstheme="minorHAnsi"/>
        </w:rPr>
      </w:pPr>
    </w:p>
    <w:p w14:paraId="45E30F7F" w14:textId="353406DC" w:rsidR="00FE1A93" w:rsidRPr="006B0BFA" w:rsidRDefault="00FE1A93" w:rsidP="00FE1A93">
      <w:pPr>
        <w:spacing w:after="0"/>
        <w:rPr>
          <w:rFonts w:eastAsia="Times New Roman" w:cstheme="minorHAnsi"/>
        </w:rPr>
      </w:pPr>
      <w:r w:rsidRPr="006B0BFA">
        <w:rPr>
          <w:rFonts w:eastAsia="Times New Roman" w:cstheme="minorHAnsi"/>
        </w:rPr>
        <w:lastRenderedPageBreak/>
        <w:t xml:space="preserve">EDUC 5543 THEORIES OF CAREER DEVELOPMENT </w:t>
      </w:r>
    </w:p>
    <w:p w14:paraId="657AF5FD" w14:textId="03D0B8DC" w:rsidR="00FE1A93" w:rsidRPr="00124E5B" w:rsidRDefault="00FE1A93" w:rsidP="00FE1A93">
      <w:pPr>
        <w:spacing w:after="0"/>
        <w:rPr>
          <w:rFonts w:eastAsia="Times New Roman" w:cstheme="minorHAnsi"/>
          <w:lang w:val="en-CA"/>
        </w:rPr>
      </w:pPr>
      <w:r w:rsidRPr="006B0BFA">
        <w:rPr>
          <w:rFonts w:eastAsia="Times New Roman" w:cstheme="minorHAnsi"/>
          <w:lang w:val="en-CA"/>
        </w:rPr>
        <w:t>This course examines theories of vocational development and choice, meanings attached to work and leisure, and uses of occupational and educational information.</w:t>
      </w:r>
      <w:r w:rsidR="009D00F6">
        <w:rPr>
          <w:rFonts w:eastAsia="Times New Roman" w:cstheme="minorHAnsi"/>
          <w:lang w:val="en-CA"/>
        </w:rPr>
        <w:t xml:space="preserve"> </w:t>
      </w:r>
      <w:r w:rsidRPr="006B0BFA">
        <w:rPr>
          <w:rFonts w:eastAsia="Times New Roman" w:cstheme="minorHAnsi"/>
          <w:lang w:val="en-CA"/>
        </w:rPr>
        <w:t>Approaches for assisting individuals in exploration and decision-making related to work in the context of lifespan issues are actively explored.</w:t>
      </w:r>
      <w:r w:rsidR="009D00F6">
        <w:rPr>
          <w:rFonts w:eastAsia="Times New Roman" w:cstheme="minorHAnsi"/>
          <w:lang w:val="en-CA"/>
        </w:rPr>
        <w:t xml:space="preserve"> </w:t>
      </w:r>
      <w:r w:rsidRPr="006B0BFA">
        <w:rPr>
          <w:rFonts w:eastAsia="Times New Roman" w:cstheme="minorHAnsi"/>
          <w:lang w:val="en-CA"/>
        </w:rPr>
        <w:t xml:space="preserve">Consideration is given to issues related to equity and diversity as they relate to work-life. </w:t>
      </w:r>
      <w:r w:rsidRPr="006B0BFA">
        <w:rPr>
          <w:rFonts w:eastAsia="Times New Roman" w:cstheme="minorHAnsi"/>
          <w:i/>
        </w:rPr>
        <w:t>Prerequisites: EDUC 50J3</w:t>
      </w:r>
    </w:p>
    <w:p w14:paraId="5C5B16B5" w14:textId="77777777" w:rsidR="00860328" w:rsidRDefault="00860328" w:rsidP="00FE1A93">
      <w:pPr>
        <w:spacing w:after="0"/>
        <w:rPr>
          <w:rFonts w:eastAsia="Times New Roman" w:cstheme="minorHAnsi"/>
        </w:rPr>
      </w:pPr>
    </w:p>
    <w:p w14:paraId="46ACB7C4" w14:textId="74FB00D0" w:rsidR="00FE1A93" w:rsidRPr="006B0BFA" w:rsidRDefault="00FE1A93" w:rsidP="00FE1A93">
      <w:pPr>
        <w:spacing w:after="0"/>
        <w:rPr>
          <w:rFonts w:eastAsia="Times New Roman" w:cstheme="minorHAnsi"/>
        </w:rPr>
      </w:pPr>
      <w:r w:rsidRPr="006B0BFA">
        <w:rPr>
          <w:rFonts w:eastAsia="Times New Roman" w:cstheme="minorHAnsi"/>
        </w:rPr>
        <w:t>EDUC 5623 GROUP COUNSELLING: THEORY AND PRACTICE</w:t>
      </w:r>
    </w:p>
    <w:p w14:paraId="459DB22C" w14:textId="20ED504E" w:rsidR="00FE1A93" w:rsidRPr="00124E5B" w:rsidRDefault="00FE1A93" w:rsidP="00FE1A93">
      <w:pPr>
        <w:spacing w:after="0"/>
        <w:rPr>
          <w:rFonts w:eastAsia="Times New Roman" w:cstheme="minorHAnsi"/>
          <w:lang w:val="en-CA"/>
        </w:rPr>
      </w:pPr>
      <w:r w:rsidRPr="006B0BFA">
        <w:rPr>
          <w:rFonts w:eastAsia="Times New Roman" w:cstheme="minorHAnsi"/>
          <w:lang w:val="en-CA"/>
        </w:rPr>
        <w:t>This course provides a conceptual and experiential introduction to group counselling theory, models, skills, strategies, and techniques.</w:t>
      </w:r>
      <w:r w:rsidR="009D00F6">
        <w:rPr>
          <w:rFonts w:eastAsia="Times New Roman" w:cstheme="minorHAnsi"/>
          <w:lang w:val="en-CA"/>
        </w:rPr>
        <w:t xml:space="preserve"> </w:t>
      </w:r>
      <w:r w:rsidRPr="006B0BFA">
        <w:rPr>
          <w:rFonts w:eastAsia="Times New Roman" w:cstheme="minorHAnsi"/>
          <w:lang w:val="en-CA"/>
        </w:rPr>
        <w:t>It affords the opportunity for the acquisition and application of self-awareness, knowledge, and competencies related to group counselling and leadership.</w:t>
      </w:r>
      <w:r w:rsidR="009D00F6">
        <w:rPr>
          <w:rFonts w:eastAsia="Times New Roman" w:cstheme="minorHAnsi"/>
          <w:lang w:val="en-CA"/>
        </w:rPr>
        <w:t xml:space="preserve"> </w:t>
      </w:r>
      <w:r w:rsidRPr="006B0BFA">
        <w:rPr>
          <w:rFonts w:eastAsia="Times New Roman" w:cstheme="minorHAnsi"/>
          <w:lang w:val="en-CA"/>
        </w:rPr>
        <w:t>Students explore group development, process, and dynamics; therapeutic factors; facilitator and member roles; ethical and legal considerations; and culturally responsive group practices.</w:t>
      </w:r>
      <w:r w:rsidR="00124E5B">
        <w:rPr>
          <w:rFonts w:eastAsia="Times New Roman" w:cstheme="minorHAnsi"/>
          <w:lang w:val="en-CA"/>
        </w:rPr>
        <w:t xml:space="preserve"> </w:t>
      </w:r>
      <w:r w:rsidRPr="006B0BFA">
        <w:rPr>
          <w:rFonts w:eastAsia="Times New Roman" w:cstheme="minorHAnsi"/>
          <w:i/>
        </w:rPr>
        <w:t>Prerequisites: EDUC 5033 and 5133</w:t>
      </w:r>
    </w:p>
    <w:p w14:paraId="4DC90F89" w14:textId="77777777" w:rsidR="00FE1A93" w:rsidRPr="006B0BFA" w:rsidRDefault="00FE1A93" w:rsidP="00FE1A93">
      <w:pPr>
        <w:spacing w:after="0"/>
        <w:rPr>
          <w:rFonts w:eastAsia="Times New Roman" w:cstheme="minorHAnsi"/>
          <w:i/>
        </w:rPr>
      </w:pPr>
    </w:p>
    <w:p w14:paraId="3565D489" w14:textId="77777777" w:rsidR="00FE1A93" w:rsidRPr="006B0BFA" w:rsidRDefault="00FE1A93" w:rsidP="00FE1A93">
      <w:pPr>
        <w:spacing w:after="0"/>
        <w:rPr>
          <w:rFonts w:eastAsia="Times New Roman" w:cstheme="minorHAnsi"/>
          <w:b/>
        </w:rPr>
      </w:pPr>
      <w:r w:rsidRPr="006B0BFA">
        <w:rPr>
          <w:rFonts w:eastAsia="Times New Roman" w:cstheme="minorHAnsi"/>
          <w:b/>
        </w:rPr>
        <w:t xml:space="preserve">Additional Required Course for the School Counselling Stream (3h) </w:t>
      </w:r>
      <w:r w:rsidRPr="006B0BFA">
        <w:rPr>
          <w:rFonts w:eastAsia="Times New Roman" w:cstheme="minorHAnsi"/>
          <w:b/>
        </w:rPr>
        <w:br/>
      </w:r>
    </w:p>
    <w:p w14:paraId="1E97567A" w14:textId="77777777" w:rsidR="00FE1A93" w:rsidRPr="006B0BFA" w:rsidRDefault="00FE1A93" w:rsidP="00FE1A93">
      <w:pPr>
        <w:spacing w:after="0"/>
        <w:rPr>
          <w:rFonts w:eastAsia="Times New Roman" w:cstheme="minorHAnsi"/>
          <w:b/>
        </w:rPr>
      </w:pPr>
      <w:r w:rsidRPr="006B0BFA">
        <w:rPr>
          <w:rFonts w:eastAsia="Times New Roman" w:cstheme="minorHAnsi"/>
        </w:rPr>
        <w:t xml:space="preserve">EDUC 50C3 SCHOOL COUNSELLING PROGRAMS </w:t>
      </w:r>
    </w:p>
    <w:p w14:paraId="2EDD3D78" w14:textId="32D0B8ED" w:rsidR="00FE1A93" w:rsidRPr="006B0BFA" w:rsidRDefault="00FE1A93" w:rsidP="00FE1A93">
      <w:pPr>
        <w:spacing w:after="0"/>
        <w:rPr>
          <w:rFonts w:eastAsia="Times New Roman" w:cstheme="minorHAnsi"/>
          <w:lang w:val="en-CA"/>
        </w:rPr>
      </w:pPr>
      <w:r w:rsidRPr="006B0BFA">
        <w:rPr>
          <w:rFonts w:eastAsia="Times New Roman" w:cstheme="minorHAnsi"/>
          <w:lang w:val="en-CA"/>
        </w:rPr>
        <w:t>This course examines the roles and functions of school counsellors within a Canadian context in the planning, development, implementation, and evaluation of programs aligned with various models of school counselling.</w:t>
      </w:r>
      <w:r w:rsidR="009D00F6">
        <w:rPr>
          <w:rFonts w:eastAsia="Times New Roman" w:cstheme="minorHAnsi"/>
          <w:lang w:val="en-CA"/>
        </w:rPr>
        <w:t xml:space="preserve"> </w:t>
      </w:r>
      <w:r w:rsidRPr="006B0BFA">
        <w:rPr>
          <w:rFonts w:eastAsia="Times New Roman" w:cstheme="minorHAnsi"/>
          <w:lang w:val="en-CA"/>
        </w:rPr>
        <w:t xml:space="preserve">Relevant ethical, legal, and diversity issues are considered </w:t>
      </w:r>
      <w:r w:rsidR="009D21F7">
        <w:rPr>
          <w:rFonts w:eastAsia="Times New Roman" w:cstheme="minorHAnsi"/>
          <w:lang w:val="en-CA"/>
        </w:rPr>
        <w:t>when</w:t>
      </w:r>
      <w:r w:rsidRPr="006B0BFA">
        <w:rPr>
          <w:rFonts w:eastAsia="Times New Roman" w:cstheme="minorHAnsi"/>
          <w:lang w:val="en-CA"/>
        </w:rPr>
        <w:t xml:space="preserve"> providing counselling, consultation, and coordinating services in the school setting. </w:t>
      </w:r>
    </w:p>
    <w:p w14:paraId="788BF271" w14:textId="77777777" w:rsidR="00FE1A93" w:rsidRPr="006B0BFA" w:rsidRDefault="00FE1A93" w:rsidP="00FE1A93">
      <w:pPr>
        <w:spacing w:after="0"/>
        <w:rPr>
          <w:rFonts w:eastAsia="Times New Roman" w:cstheme="minorHAnsi"/>
          <w:i/>
        </w:rPr>
      </w:pPr>
      <w:r w:rsidRPr="006B0BFA">
        <w:rPr>
          <w:rFonts w:eastAsia="Times New Roman" w:cstheme="minorHAnsi"/>
          <w:i/>
        </w:rPr>
        <w:t>Prerequisites: EDUC 5033 and EDUC 5133</w:t>
      </w:r>
    </w:p>
    <w:p w14:paraId="2BE0CEB1" w14:textId="77777777" w:rsidR="00FE1A93" w:rsidRPr="006B0BFA" w:rsidRDefault="00FE1A93" w:rsidP="00FE1A93">
      <w:pPr>
        <w:spacing w:after="0"/>
        <w:rPr>
          <w:rFonts w:eastAsia="Times New Roman" w:cstheme="minorHAnsi"/>
        </w:rPr>
      </w:pPr>
    </w:p>
    <w:p w14:paraId="6A661685" w14:textId="77777777" w:rsidR="00FE1A93" w:rsidRPr="006B0BFA" w:rsidRDefault="00FE1A93" w:rsidP="00FE1A93">
      <w:pPr>
        <w:spacing w:after="0"/>
        <w:rPr>
          <w:rFonts w:eastAsia="Times New Roman" w:cstheme="minorHAnsi"/>
          <w:b/>
        </w:rPr>
      </w:pPr>
      <w:r w:rsidRPr="006B0BFA">
        <w:rPr>
          <w:rFonts w:eastAsia="Times New Roman" w:cstheme="minorHAnsi"/>
          <w:b/>
        </w:rPr>
        <w:t xml:space="preserve">Additional Required Course for the Agency Counselling Stream (3h) </w:t>
      </w:r>
      <w:r w:rsidRPr="006B0BFA">
        <w:rPr>
          <w:rFonts w:eastAsia="Times New Roman" w:cstheme="minorHAnsi"/>
          <w:b/>
        </w:rPr>
        <w:br/>
      </w:r>
    </w:p>
    <w:p w14:paraId="697ACB53" w14:textId="77777777" w:rsidR="00FE1A93" w:rsidRPr="006B0BFA" w:rsidRDefault="00FE1A93" w:rsidP="00FE1A93">
      <w:pPr>
        <w:spacing w:after="0"/>
        <w:rPr>
          <w:rFonts w:eastAsia="Times New Roman" w:cstheme="minorHAnsi"/>
        </w:rPr>
      </w:pPr>
      <w:r w:rsidRPr="006B0BFA">
        <w:rPr>
          <w:rFonts w:eastAsia="Times New Roman" w:cstheme="minorHAnsi"/>
        </w:rPr>
        <w:t xml:space="preserve">EDUC 50K3 CLINICAL MENTAL HEALTH COUNSELLING </w:t>
      </w:r>
    </w:p>
    <w:p w14:paraId="26D71548" w14:textId="6B74D5F5" w:rsidR="00FE1A93" w:rsidRPr="006B0BFA" w:rsidRDefault="00FE1A93" w:rsidP="00FE1A93">
      <w:pPr>
        <w:spacing w:after="0"/>
        <w:rPr>
          <w:rFonts w:eastAsia="Times New Roman" w:cstheme="minorHAnsi"/>
          <w:lang w:val="en-CA"/>
        </w:rPr>
      </w:pPr>
      <w:r w:rsidRPr="006B0BFA">
        <w:rPr>
          <w:rFonts w:eastAsia="Times New Roman" w:cstheme="minorHAnsi"/>
          <w:lang w:val="en-CA"/>
        </w:rPr>
        <w:t>This course provides a foundation for working with clients who are living with a mental illness.</w:t>
      </w:r>
      <w:r w:rsidR="009D00F6">
        <w:rPr>
          <w:rFonts w:eastAsia="Times New Roman" w:cstheme="minorHAnsi"/>
          <w:lang w:val="en-CA"/>
        </w:rPr>
        <w:t xml:space="preserve"> </w:t>
      </w:r>
      <w:r w:rsidRPr="006B0BFA">
        <w:rPr>
          <w:rFonts w:eastAsia="Times New Roman" w:cstheme="minorHAnsi"/>
          <w:lang w:val="en-CA"/>
        </w:rPr>
        <w:t>Students will become familiar with the Diagnostic and Statistical Manual of Mental Disorders, Fifth Edition</w:t>
      </w:r>
      <w:r w:rsidR="009D21F7">
        <w:rPr>
          <w:rFonts w:eastAsia="Times New Roman" w:cstheme="minorHAnsi"/>
          <w:lang w:val="en-CA"/>
        </w:rPr>
        <w:t xml:space="preserve"> – Text Revision</w:t>
      </w:r>
      <w:r w:rsidRPr="006B0BFA">
        <w:rPr>
          <w:rFonts w:eastAsia="Times New Roman" w:cstheme="minorHAnsi"/>
          <w:lang w:val="en-CA"/>
        </w:rPr>
        <w:t>, and become conversant with evidence-supported and emerging approaches to prevention and intervention.</w:t>
      </w:r>
      <w:r w:rsidR="009D00F6">
        <w:rPr>
          <w:rFonts w:eastAsia="Times New Roman" w:cstheme="minorHAnsi"/>
          <w:lang w:val="en-CA"/>
        </w:rPr>
        <w:t xml:space="preserve"> </w:t>
      </w:r>
      <w:r w:rsidRPr="006B0BFA">
        <w:rPr>
          <w:rFonts w:eastAsia="Times New Roman" w:cstheme="minorHAnsi"/>
          <w:lang w:val="en-CA"/>
        </w:rPr>
        <w:t>The intent of the course is to establish a critical, conceptual, and procedural framework across the mental health continuum</w:t>
      </w:r>
    </w:p>
    <w:p w14:paraId="245834BD" w14:textId="77777777" w:rsidR="00FE1A93" w:rsidRPr="006B0BFA" w:rsidRDefault="00FE1A93" w:rsidP="00FE1A93">
      <w:pPr>
        <w:spacing w:after="0"/>
        <w:rPr>
          <w:rFonts w:eastAsia="Times New Roman" w:cstheme="minorHAnsi"/>
          <w:i/>
        </w:rPr>
      </w:pPr>
      <w:r w:rsidRPr="006B0BFA">
        <w:rPr>
          <w:rFonts w:eastAsia="Times New Roman" w:cstheme="minorHAnsi"/>
          <w:i/>
        </w:rPr>
        <w:t xml:space="preserve">Prerequisites: EDUC 5033 and EDUC 5133 </w:t>
      </w:r>
    </w:p>
    <w:p w14:paraId="107C644A" w14:textId="77777777" w:rsidR="009D21F7" w:rsidRDefault="009D21F7" w:rsidP="00FE1A93">
      <w:pPr>
        <w:autoSpaceDE w:val="0"/>
        <w:autoSpaceDN w:val="0"/>
        <w:adjustRightInd w:val="0"/>
        <w:spacing w:after="0"/>
        <w:rPr>
          <w:rFonts w:eastAsia="Times New Roman" w:cstheme="minorHAnsi"/>
          <w:b/>
        </w:rPr>
      </w:pPr>
    </w:p>
    <w:p w14:paraId="66EBF85F" w14:textId="75426DD4" w:rsidR="00FE1A93" w:rsidRPr="006B0BFA" w:rsidRDefault="00FE1A93" w:rsidP="00FE1A93">
      <w:pPr>
        <w:autoSpaceDE w:val="0"/>
        <w:autoSpaceDN w:val="0"/>
        <w:adjustRightInd w:val="0"/>
        <w:spacing w:after="0"/>
        <w:rPr>
          <w:rFonts w:eastAsia="Times New Roman" w:cstheme="minorHAnsi"/>
        </w:rPr>
      </w:pPr>
      <w:r w:rsidRPr="006B0BFA">
        <w:rPr>
          <w:rFonts w:eastAsia="Times New Roman" w:cstheme="minorHAnsi"/>
          <w:b/>
        </w:rPr>
        <w:t xml:space="preserve">Additional Course Options for Both Counselling Streams </w:t>
      </w:r>
      <w:r w:rsidRPr="006B0BFA">
        <w:rPr>
          <w:rFonts w:eastAsia="Times New Roman" w:cstheme="minorHAnsi"/>
          <w:b/>
        </w:rPr>
        <w:br/>
      </w:r>
    </w:p>
    <w:p w14:paraId="05A439D2" w14:textId="77777777" w:rsidR="00FE1A93" w:rsidRPr="006B0BFA" w:rsidRDefault="00FE1A93" w:rsidP="00FE1A93">
      <w:pPr>
        <w:spacing w:after="0"/>
        <w:rPr>
          <w:rFonts w:eastAsia="Times New Roman" w:cstheme="minorHAnsi"/>
        </w:rPr>
      </w:pPr>
      <w:r w:rsidRPr="006B0BFA">
        <w:rPr>
          <w:rFonts w:eastAsia="Times New Roman" w:cstheme="minorHAnsi"/>
        </w:rPr>
        <w:t>EDUC 5553 TOPICS IN COUNSELLING: ADVANCED COUNSELLING SKILLS</w:t>
      </w:r>
      <w:r w:rsidRPr="006B0BFA">
        <w:rPr>
          <w:rFonts w:eastAsia="Times New Roman" w:cstheme="minorHAnsi"/>
          <w:caps/>
        </w:rPr>
        <w:t xml:space="preserve"> </w:t>
      </w:r>
      <w:r w:rsidRPr="006B0BFA">
        <w:rPr>
          <w:rFonts w:eastAsia="Times New Roman" w:cstheme="minorHAnsi"/>
          <w:b/>
          <w:caps/>
        </w:rPr>
        <w:t>(</w:t>
      </w:r>
      <w:r w:rsidRPr="006B0BFA">
        <w:rPr>
          <w:rFonts w:eastAsia="Times New Roman" w:cstheme="minorHAnsi"/>
          <w:b/>
        </w:rPr>
        <w:t>Recommended)</w:t>
      </w:r>
    </w:p>
    <w:p w14:paraId="3930ACCF" w14:textId="38141781" w:rsidR="00FE1A93" w:rsidRPr="00124E5B" w:rsidRDefault="00FE1A93" w:rsidP="00FE1A93">
      <w:pPr>
        <w:spacing w:after="0"/>
        <w:rPr>
          <w:rFonts w:eastAsia="Times New Roman" w:cstheme="minorHAnsi"/>
        </w:rPr>
      </w:pPr>
      <w:r w:rsidRPr="006B0BFA">
        <w:rPr>
          <w:rFonts w:eastAsia="Times New Roman" w:cstheme="minorHAnsi"/>
        </w:rPr>
        <w:t>This course builds upon an existing theoretical and skill foundation via conceptual and experiential exploration of counselling strategies and techniques.</w:t>
      </w:r>
      <w:r w:rsidR="009D00F6">
        <w:rPr>
          <w:rFonts w:eastAsia="Times New Roman" w:cstheme="minorHAnsi"/>
        </w:rPr>
        <w:t xml:space="preserve"> </w:t>
      </w:r>
      <w:r w:rsidRPr="006B0BFA">
        <w:rPr>
          <w:rFonts w:eastAsia="Times New Roman" w:cstheme="minorHAnsi"/>
        </w:rPr>
        <w:t xml:space="preserve">Students will be able to </w:t>
      </w:r>
      <w:r w:rsidRPr="006B0BFA">
        <w:rPr>
          <w:rFonts w:eastAsia="Times New Roman" w:cstheme="minorHAnsi"/>
        </w:rPr>
        <w:lastRenderedPageBreak/>
        <w:t xml:space="preserve">articulate a theoretical rationale for the selected strategies and techniques and will hone competency in their implementation. </w:t>
      </w:r>
      <w:r w:rsidRPr="006B0BFA">
        <w:rPr>
          <w:rFonts w:eastAsia="Times New Roman" w:cstheme="minorHAnsi"/>
          <w:i/>
        </w:rPr>
        <w:t>Prerequisites: EDUC 5033 and 5133</w:t>
      </w:r>
    </w:p>
    <w:p w14:paraId="3F7965F1" w14:textId="77777777" w:rsidR="00224A8B" w:rsidRDefault="00224A8B" w:rsidP="00FE1A93">
      <w:pPr>
        <w:spacing w:after="0"/>
        <w:rPr>
          <w:rFonts w:eastAsia="Times New Roman" w:cstheme="minorHAnsi"/>
        </w:rPr>
      </w:pPr>
    </w:p>
    <w:p w14:paraId="286513A2" w14:textId="695D685B" w:rsidR="00FE1A93" w:rsidRPr="006B0BFA" w:rsidRDefault="00FE1A93" w:rsidP="00FE1A93">
      <w:pPr>
        <w:spacing w:after="0"/>
        <w:rPr>
          <w:rFonts w:eastAsia="Times New Roman" w:cstheme="minorHAnsi"/>
        </w:rPr>
      </w:pPr>
      <w:r w:rsidRPr="006B0BFA">
        <w:rPr>
          <w:rFonts w:eastAsia="Times New Roman" w:cstheme="minorHAnsi"/>
        </w:rPr>
        <w:t xml:space="preserve">EDUC 5233 COUNSELLING COUPLES AND FAMILIES </w:t>
      </w:r>
    </w:p>
    <w:p w14:paraId="7AAD86AA" w14:textId="39FD3EE0" w:rsidR="00FE1A93" w:rsidRPr="00124E5B" w:rsidRDefault="00FE1A93" w:rsidP="00124E5B">
      <w:pPr>
        <w:spacing w:after="0"/>
        <w:rPr>
          <w:rFonts w:eastAsia="Times New Roman" w:cstheme="minorHAnsi"/>
        </w:rPr>
      </w:pPr>
      <w:r w:rsidRPr="006B0BFA">
        <w:rPr>
          <w:rFonts w:eastAsia="Times New Roman" w:cstheme="minorHAnsi"/>
        </w:rPr>
        <w:t>This is an introductory course in counselling families and systemic approaches.</w:t>
      </w:r>
      <w:r w:rsidR="009D00F6">
        <w:rPr>
          <w:rFonts w:eastAsia="Times New Roman" w:cstheme="minorHAnsi"/>
        </w:rPr>
        <w:t xml:space="preserve"> </w:t>
      </w:r>
      <w:r w:rsidRPr="006B0BFA">
        <w:rPr>
          <w:rFonts w:eastAsia="Times New Roman" w:cstheme="minorHAnsi"/>
        </w:rPr>
        <w:t xml:space="preserve">In addition to </w:t>
      </w:r>
      <w:r w:rsidR="009D21F7">
        <w:rPr>
          <w:rFonts w:eastAsia="Times New Roman" w:cstheme="minorHAnsi"/>
        </w:rPr>
        <w:t>examining</w:t>
      </w:r>
      <w:r w:rsidRPr="006B0BFA">
        <w:rPr>
          <w:rFonts w:eastAsia="Times New Roman" w:cstheme="minorHAnsi"/>
        </w:rPr>
        <w:t xml:space="preserve"> the philosophical and historical underpinnings of family therapy, the course </w:t>
      </w:r>
      <w:r w:rsidR="009D21F7" w:rsidRPr="006B0BFA">
        <w:rPr>
          <w:rFonts w:eastAsia="Times New Roman" w:cstheme="minorHAnsi"/>
        </w:rPr>
        <w:t>e</w:t>
      </w:r>
      <w:r w:rsidR="009D21F7">
        <w:rPr>
          <w:rFonts w:eastAsia="Times New Roman" w:cstheme="minorHAnsi"/>
        </w:rPr>
        <w:t>xplores</w:t>
      </w:r>
      <w:r w:rsidR="009D21F7" w:rsidRPr="006B0BFA">
        <w:rPr>
          <w:rFonts w:eastAsia="Times New Roman" w:cstheme="minorHAnsi"/>
        </w:rPr>
        <w:t xml:space="preserve"> </w:t>
      </w:r>
      <w:r w:rsidRPr="006B0BFA">
        <w:rPr>
          <w:rFonts w:eastAsia="Times New Roman" w:cstheme="minorHAnsi"/>
        </w:rPr>
        <w:t>systemic theories and family therapy research.</w:t>
      </w:r>
      <w:r w:rsidR="009D00F6">
        <w:rPr>
          <w:rFonts w:eastAsia="Times New Roman" w:cstheme="minorHAnsi"/>
        </w:rPr>
        <w:t xml:space="preserve"> </w:t>
      </w:r>
      <w:r w:rsidRPr="006B0BFA">
        <w:rPr>
          <w:rFonts w:eastAsia="Times New Roman" w:cstheme="minorHAnsi"/>
        </w:rPr>
        <w:t xml:space="preserve">Students will have opportunities to consider the practical application of those theories to working with parents/guardians and families in school and agency settings. </w:t>
      </w:r>
      <w:r w:rsidRPr="006B0BFA">
        <w:rPr>
          <w:rFonts w:eastAsia="Times New Roman" w:cstheme="minorHAnsi"/>
          <w:i/>
        </w:rPr>
        <w:t>Prerequisites: EDUC 5033</w:t>
      </w:r>
    </w:p>
    <w:p w14:paraId="6E141A05" w14:textId="77777777" w:rsidR="00FE1A93" w:rsidRPr="006B0BFA" w:rsidRDefault="00FE1A93" w:rsidP="00FE1A93">
      <w:pPr>
        <w:spacing w:after="0"/>
        <w:ind w:left="-720" w:firstLine="720"/>
        <w:rPr>
          <w:rFonts w:eastAsia="Times New Roman" w:cstheme="minorHAnsi"/>
        </w:rPr>
      </w:pPr>
    </w:p>
    <w:p w14:paraId="1437322C" w14:textId="03BF3E9F" w:rsidR="00FE1A93" w:rsidRPr="006B0BFA" w:rsidRDefault="00FE1A93" w:rsidP="00FE1A93">
      <w:pPr>
        <w:spacing w:after="0"/>
        <w:ind w:left="-720" w:firstLine="720"/>
        <w:rPr>
          <w:rFonts w:eastAsia="Times New Roman" w:cstheme="minorHAnsi"/>
        </w:rPr>
      </w:pPr>
      <w:r w:rsidRPr="006B0BFA">
        <w:rPr>
          <w:rFonts w:eastAsia="Times New Roman" w:cstheme="minorHAnsi"/>
        </w:rPr>
        <w:t xml:space="preserve">EDUC 5553 TOPICS IN COUNSELLING </w:t>
      </w:r>
    </w:p>
    <w:p w14:paraId="248C7B4E" w14:textId="764FF2A8" w:rsidR="00FE1A93" w:rsidRPr="006B0BFA" w:rsidRDefault="009D21F7" w:rsidP="00FE1A93">
      <w:pPr>
        <w:spacing w:after="0"/>
        <w:rPr>
          <w:rFonts w:eastAsia="Times New Roman" w:cstheme="minorHAnsi"/>
        </w:rPr>
      </w:pPr>
      <w:r>
        <w:rPr>
          <w:rFonts w:eastAsia="Times New Roman" w:cstheme="minorHAnsi"/>
        </w:rPr>
        <w:t>Each year, different</w:t>
      </w:r>
      <w:r w:rsidR="00FE1A93" w:rsidRPr="006B0BFA">
        <w:rPr>
          <w:rFonts w:eastAsia="Times New Roman" w:cstheme="minorHAnsi"/>
        </w:rPr>
        <w:t xml:space="preserve"> sections of this course are offered to address specialized areas important to counsellors, such as addictions, play therapy, sexual diversity, </w:t>
      </w:r>
      <w:r w:rsidR="00124E5B">
        <w:rPr>
          <w:rFonts w:eastAsia="Times New Roman" w:cstheme="minorHAnsi"/>
        </w:rPr>
        <w:t xml:space="preserve">queer affirming counselling, </w:t>
      </w:r>
      <w:r w:rsidR="00FE1A93" w:rsidRPr="006B0BFA">
        <w:rPr>
          <w:rFonts w:eastAsia="Times New Roman" w:cstheme="minorHAnsi"/>
        </w:rPr>
        <w:t>spirituality, trauma-informed practice,</w:t>
      </w:r>
      <w:r w:rsidR="006B0BFA" w:rsidRPr="006B0BFA">
        <w:rPr>
          <w:rFonts w:eastAsia="Times New Roman" w:cstheme="minorHAnsi"/>
        </w:rPr>
        <w:t xml:space="preserve"> Afrocentric perspectives in counselling,</w:t>
      </w:r>
      <w:r w:rsidR="00FE1A93" w:rsidRPr="006B0BFA">
        <w:rPr>
          <w:rFonts w:eastAsia="Times New Roman" w:cstheme="minorHAnsi"/>
        </w:rPr>
        <w:t xml:space="preserve"> and counselling in Indigenous communities.</w:t>
      </w:r>
      <w:r w:rsidR="009D00F6">
        <w:rPr>
          <w:rFonts w:eastAsia="Times New Roman" w:cstheme="minorHAnsi"/>
        </w:rPr>
        <w:t xml:space="preserve"> </w:t>
      </w:r>
      <w:r w:rsidR="00FE1A93" w:rsidRPr="006B0BFA">
        <w:rPr>
          <w:rFonts w:eastAsia="Times New Roman" w:cstheme="minorHAnsi"/>
        </w:rPr>
        <w:t xml:space="preserve">Each </w:t>
      </w:r>
      <w:r>
        <w:rPr>
          <w:rFonts w:eastAsia="Times New Roman" w:cstheme="minorHAnsi"/>
        </w:rPr>
        <w:t>course</w:t>
      </w:r>
      <w:r w:rsidR="00FE1A93" w:rsidRPr="006B0BFA">
        <w:rPr>
          <w:rFonts w:eastAsia="Times New Roman" w:cstheme="minorHAnsi"/>
        </w:rPr>
        <w:t xml:space="preserve"> covers key concepts, frameworks for practice, current research, ethical principles, and the application of diversity-sensitive practices. </w:t>
      </w:r>
    </w:p>
    <w:p w14:paraId="5B7A0EA4" w14:textId="77777777" w:rsidR="00DF4D5C" w:rsidRPr="006B0BFA" w:rsidRDefault="00DF4D5C" w:rsidP="00926A20">
      <w:pPr>
        <w:spacing w:after="0"/>
        <w:rPr>
          <w:rFonts w:eastAsia="Times New Roman" w:cstheme="minorHAnsi"/>
        </w:rPr>
      </w:pPr>
    </w:p>
    <w:p w14:paraId="455327FE" w14:textId="77777777" w:rsidR="00FE1A93" w:rsidRPr="006B0BFA" w:rsidRDefault="00FE1A93" w:rsidP="00FE1A93">
      <w:pPr>
        <w:spacing w:after="0"/>
        <w:ind w:left="-720" w:firstLine="720"/>
        <w:rPr>
          <w:rFonts w:eastAsia="Times New Roman" w:cstheme="minorHAnsi"/>
        </w:rPr>
      </w:pPr>
      <w:r w:rsidRPr="006B0BFA">
        <w:rPr>
          <w:rFonts w:eastAsia="Times New Roman" w:cstheme="minorHAnsi"/>
        </w:rPr>
        <w:t>EDUC 5563 CAREER COUNSELLING</w:t>
      </w:r>
    </w:p>
    <w:p w14:paraId="223226B9" w14:textId="4F320612" w:rsidR="00FE1A93" w:rsidRPr="006B0BFA" w:rsidRDefault="00FE1A93" w:rsidP="00FE1A93">
      <w:pPr>
        <w:spacing w:after="0"/>
        <w:rPr>
          <w:rFonts w:eastAsia="Times New Roman" w:cstheme="minorHAnsi"/>
        </w:rPr>
      </w:pPr>
      <w:r w:rsidRPr="006B0BFA">
        <w:rPr>
          <w:rFonts w:eastAsia="Times New Roman" w:cstheme="minorHAnsi"/>
        </w:rPr>
        <w:t>This course is for students who wish to expand their career counselling competencies.</w:t>
      </w:r>
      <w:r w:rsidR="009D00F6">
        <w:rPr>
          <w:rFonts w:eastAsia="Times New Roman" w:cstheme="minorHAnsi"/>
        </w:rPr>
        <w:t xml:space="preserve"> </w:t>
      </w:r>
      <w:r w:rsidRPr="006B0BFA">
        <w:rPr>
          <w:rFonts w:eastAsia="Times New Roman" w:cstheme="minorHAnsi"/>
        </w:rPr>
        <w:t>It includes a major practical component and will cover such topics as career education and exploration, planning and decision-making</w:t>
      </w:r>
      <w:r w:rsidR="006B0BFA" w:rsidRPr="006B0BFA">
        <w:rPr>
          <w:rFonts w:eastAsia="Times New Roman" w:cstheme="minorHAnsi"/>
        </w:rPr>
        <w:t xml:space="preserve">, </w:t>
      </w:r>
      <w:r w:rsidRPr="006B0BFA">
        <w:rPr>
          <w:rFonts w:eastAsia="Times New Roman" w:cstheme="minorHAnsi"/>
        </w:rPr>
        <w:t>and incorporation of computer-based programs.</w:t>
      </w:r>
      <w:r w:rsidR="009D00F6">
        <w:rPr>
          <w:rFonts w:eastAsia="Times New Roman" w:cstheme="minorHAnsi"/>
        </w:rPr>
        <w:t xml:space="preserve"> </w:t>
      </w:r>
      <w:r w:rsidRPr="006B0BFA">
        <w:rPr>
          <w:rFonts w:eastAsia="Times New Roman" w:cstheme="minorHAnsi"/>
        </w:rPr>
        <w:t>Students are introduced to selected interest and other preference assessment tools.</w:t>
      </w:r>
      <w:r w:rsidR="009D00F6">
        <w:rPr>
          <w:rFonts w:eastAsia="Times New Roman" w:cstheme="minorHAnsi"/>
        </w:rPr>
        <w:t xml:space="preserve"> </w:t>
      </w:r>
      <w:r w:rsidRPr="006B0BFA">
        <w:rPr>
          <w:rFonts w:eastAsia="Times New Roman" w:cstheme="minorHAnsi"/>
        </w:rPr>
        <w:t xml:space="preserve">Equity and diversity are taken up as central concerns in career counselling. </w:t>
      </w:r>
    </w:p>
    <w:p w14:paraId="79044CD0" w14:textId="77777777" w:rsidR="00FE1A93" w:rsidRPr="006B0BFA" w:rsidRDefault="00FE1A93" w:rsidP="00FE1A93">
      <w:pPr>
        <w:spacing w:after="0"/>
        <w:rPr>
          <w:rFonts w:eastAsia="Times New Roman" w:cstheme="minorHAnsi"/>
        </w:rPr>
      </w:pPr>
    </w:p>
    <w:p w14:paraId="3503BDF3" w14:textId="77777777" w:rsidR="00FE1A93" w:rsidRPr="006B0BFA" w:rsidRDefault="00FE1A93" w:rsidP="00FE1A93">
      <w:pPr>
        <w:spacing w:after="0"/>
        <w:rPr>
          <w:rFonts w:eastAsia="Times New Roman" w:cstheme="minorHAnsi"/>
        </w:rPr>
      </w:pPr>
      <w:r w:rsidRPr="006B0BFA">
        <w:rPr>
          <w:rFonts w:eastAsia="Times New Roman" w:cstheme="minorHAnsi"/>
        </w:rPr>
        <w:t>EDUC 5143 EDUCATIONAL EXPLORATIONS</w:t>
      </w:r>
    </w:p>
    <w:p w14:paraId="6B9AECD0" w14:textId="322AB1A4" w:rsidR="00FE1A93" w:rsidRPr="006B0BFA" w:rsidRDefault="00FE1A93" w:rsidP="00FE1A93">
      <w:pPr>
        <w:spacing w:after="0"/>
        <w:rPr>
          <w:rFonts w:eastAsia="Times New Roman" w:cstheme="minorHAnsi"/>
          <w:lang w:val="en-CA"/>
        </w:rPr>
      </w:pPr>
      <w:r w:rsidRPr="006B0BFA">
        <w:rPr>
          <w:rFonts w:eastAsia="Times New Roman" w:cstheme="minorHAnsi"/>
          <w:lang w:val="en-CA"/>
        </w:rPr>
        <w:t xml:space="preserve">This course provides an opportunity </w:t>
      </w:r>
      <w:r w:rsidR="009D21F7">
        <w:rPr>
          <w:rFonts w:eastAsia="Times New Roman" w:cstheme="minorHAnsi"/>
          <w:lang w:val="en-CA"/>
        </w:rPr>
        <w:t>to explore various</w:t>
      </w:r>
      <w:r w:rsidRPr="006B0BFA">
        <w:rPr>
          <w:rFonts w:eastAsia="Times New Roman" w:cstheme="minorHAnsi"/>
          <w:lang w:val="en-CA"/>
        </w:rPr>
        <w:t xml:space="preserve"> educational issues through participation in formats such as institutes, workshops, and </w:t>
      </w:r>
      <w:proofErr w:type="gramStart"/>
      <w:r w:rsidR="00514652">
        <w:rPr>
          <w:rFonts w:eastAsia="Times New Roman" w:cstheme="minorHAnsi"/>
          <w:lang w:val="en-CA"/>
        </w:rPr>
        <w:t>mini-courses</w:t>
      </w:r>
      <w:proofErr w:type="gramEnd"/>
      <w:r w:rsidRPr="006B0BFA">
        <w:rPr>
          <w:rFonts w:eastAsia="Times New Roman" w:cstheme="minorHAnsi"/>
          <w:lang w:val="en-CA"/>
        </w:rPr>
        <w:t>.</w:t>
      </w:r>
      <w:r w:rsidR="009D00F6">
        <w:rPr>
          <w:rFonts w:eastAsia="Times New Roman" w:cstheme="minorHAnsi"/>
          <w:lang w:val="en-CA"/>
        </w:rPr>
        <w:t xml:space="preserve"> </w:t>
      </w:r>
      <w:r w:rsidRPr="006B0BFA">
        <w:rPr>
          <w:rFonts w:eastAsia="Times New Roman" w:cstheme="minorHAnsi"/>
          <w:lang w:val="en-CA"/>
        </w:rPr>
        <w:t xml:space="preserve">Evidence of 3h equivalency (120 hours of approved voluntary professional development activities), program relevance, and appropriate academic standards </w:t>
      </w:r>
      <w:r w:rsidR="004A53E9">
        <w:rPr>
          <w:rFonts w:eastAsia="Times New Roman" w:cstheme="minorHAnsi"/>
          <w:lang w:val="en-CA"/>
        </w:rPr>
        <w:t xml:space="preserve">is to </w:t>
      </w:r>
      <w:r w:rsidRPr="006B0BFA">
        <w:rPr>
          <w:rFonts w:eastAsia="Times New Roman" w:cstheme="minorHAnsi"/>
          <w:lang w:val="en-CA"/>
        </w:rPr>
        <w:t>be submitted for prior approval to the Graduate Coordinator.</w:t>
      </w:r>
      <w:r w:rsidR="009D00F6">
        <w:rPr>
          <w:rFonts w:eastAsia="Times New Roman" w:cstheme="minorHAnsi"/>
          <w:lang w:val="en-CA"/>
        </w:rPr>
        <w:t xml:space="preserve"> </w:t>
      </w:r>
      <w:r w:rsidRPr="006B0BFA">
        <w:rPr>
          <w:rFonts w:eastAsia="Times New Roman" w:cstheme="minorHAnsi"/>
          <w:lang w:val="en-CA"/>
        </w:rPr>
        <w:t>Evaluation is on a pass/fail basis.</w:t>
      </w:r>
      <w:r w:rsidR="009D00F6">
        <w:rPr>
          <w:rFonts w:eastAsia="Times New Roman" w:cstheme="minorHAnsi"/>
          <w:lang w:val="en-CA"/>
        </w:rPr>
        <w:t xml:space="preserve"> </w:t>
      </w:r>
      <w:r w:rsidR="009D21F7">
        <w:rPr>
          <w:rFonts w:eastAsia="Times New Roman" w:cstheme="minorHAnsi"/>
          <w:lang w:val="en-CA"/>
        </w:rPr>
        <w:t>This course is only a</w:t>
      </w:r>
      <w:r w:rsidRPr="006B0BFA">
        <w:rPr>
          <w:rFonts w:eastAsia="Times New Roman" w:cstheme="minorHAnsi"/>
          <w:lang w:val="en-CA"/>
        </w:rPr>
        <w:t xml:space="preserve">vailable to students enrolled in </w:t>
      </w:r>
      <w:r w:rsidR="009D21F7">
        <w:rPr>
          <w:rFonts w:eastAsia="Times New Roman" w:cstheme="minorHAnsi"/>
          <w:lang w:val="en-CA"/>
        </w:rPr>
        <w:t>the</w:t>
      </w:r>
      <w:r w:rsidRPr="006B0BFA">
        <w:rPr>
          <w:rFonts w:eastAsia="Times New Roman" w:cstheme="minorHAnsi"/>
          <w:lang w:val="en-CA"/>
        </w:rPr>
        <w:t xml:space="preserve"> M.Ed. Counselling Program.</w:t>
      </w:r>
    </w:p>
    <w:p w14:paraId="317BEA17" w14:textId="77777777" w:rsidR="00FE1A93" w:rsidRPr="006B0BFA" w:rsidRDefault="00FE1A93" w:rsidP="00FE1A93">
      <w:pPr>
        <w:spacing w:after="0"/>
        <w:rPr>
          <w:rFonts w:eastAsia="Times New Roman" w:cstheme="minorHAnsi"/>
        </w:rPr>
      </w:pPr>
    </w:p>
    <w:p w14:paraId="79D037DD" w14:textId="77777777" w:rsidR="00FE1A93" w:rsidRPr="006B0BFA" w:rsidRDefault="00FE1A93" w:rsidP="00FE1A93">
      <w:pPr>
        <w:spacing w:after="0"/>
        <w:rPr>
          <w:rFonts w:eastAsia="Times New Roman" w:cstheme="minorHAnsi"/>
        </w:rPr>
      </w:pPr>
      <w:r w:rsidRPr="006B0BFA">
        <w:rPr>
          <w:rFonts w:eastAsia="Times New Roman" w:cstheme="minorHAnsi"/>
        </w:rPr>
        <w:t>EDUC 5153 READINGS</w:t>
      </w:r>
    </w:p>
    <w:p w14:paraId="09B87D92" w14:textId="64D0DE97" w:rsidR="006B0BFA" w:rsidRPr="006B0BFA" w:rsidRDefault="00FE1A93" w:rsidP="00FE1A93">
      <w:pPr>
        <w:spacing w:after="0"/>
        <w:rPr>
          <w:rFonts w:ascii="Times New Roman" w:eastAsia="Times New Roman" w:hAnsi="Times New Roman" w:cs="Times New Roman"/>
          <w:sz w:val="20"/>
          <w:szCs w:val="20"/>
        </w:rPr>
      </w:pPr>
      <w:r w:rsidRPr="006B0BFA">
        <w:rPr>
          <w:rFonts w:eastAsia="Times New Roman" w:cstheme="minorHAnsi"/>
        </w:rPr>
        <w:t>This course allows</w:t>
      </w:r>
      <w:r w:rsidRPr="006B0BFA">
        <w:rPr>
          <w:rFonts w:cstheme="minorHAnsi"/>
          <w:color w:val="333333"/>
        </w:rPr>
        <w:t xml:space="preserve"> students to investigate an area of </w:t>
      </w:r>
      <w:r w:rsidR="009D21F7">
        <w:rPr>
          <w:rFonts w:cstheme="minorHAnsi"/>
          <w:color w:val="333333"/>
        </w:rPr>
        <w:t>reading</w:t>
      </w:r>
      <w:r w:rsidRPr="006B0BFA">
        <w:rPr>
          <w:rFonts w:cstheme="minorHAnsi"/>
          <w:color w:val="333333"/>
        </w:rPr>
        <w:t xml:space="preserve"> interest as an independent study with a faculty member. </w:t>
      </w:r>
      <w:r w:rsidRPr="006B0BFA">
        <w:rPr>
          <w:rFonts w:cstheme="minorHAnsi"/>
          <w:b/>
          <w:bCs/>
          <w:color w:val="333333"/>
          <w:u w:val="single"/>
        </w:rPr>
        <w:t xml:space="preserve">This course is only accessible to enrolled M.Ed. students who have completed 9 credit hours in their M.Ed. </w:t>
      </w:r>
      <w:r w:rsidR="006765B1">
        <w:rPr>
          <w:rFonts w:cstheme="minorHAnsi"/>
          <w:b/>
          <w:bCs/>
          <w:color w:val="333333"/>
          <w:u w:val="single"/>
        </w:rPr>
        <w:t>p</w:t>
      </w:r>
      <w:r w:rsidRPr="006B0BFA">
        <w:rPr>
          <w:rFonts w:cstheme="minorHAnsi"/>
          <w:b/>
          <w:bCs/>
          <w:color w:val="333333"/>
          <w:u w:val="single"/>
        </w:rPr>
        <w:t>rogram</w:t>
      </w:r>
      <w:r w:rsidRPr="006B0BFA">
        <w:rPr>
          <w:rFonts w:cstheme="minorHAnsi"/>
          <w:color w:val="333333"/>
        </w:rPr>
        <w:t xml:space="preserve">. The course content and assessment scheme are negotiated between the student and </w:t>
      </w:r>
      <w:r w:rsidR="006765B1">
        <w:rPr>
          <w:rFonts w:cstheme="minorHAnsi"/>
          <w:color w:val="333333"/>
        </w:rPr>
        <w:t xml:space="preserve">the </w:t>
      </w:r>
      <w:r w:rsidRPr="006B0BFA">
        <w:rPr>
          <w:rFonts w:cstheme="minorHAnsi"/>
          <w:color w:val="333333"/>
        </w:rPr>
        <w:t>participating faculty member</w:t>
      </w:r>
      <w:r w:rsidR="006765B1">
        <w:rPr>
          <w:rFonts w:cstheme="minorHAnsi"/>
          <w:color w:val="333333"/>
        </w:rPr>
        <w:t>, with final</w:t>
      </w:r>
      <w:r w:rsidRPr="006B0BFA">
        <w:rPr>
          <w:rFonts w:cstheme="minorHAnsi"/>
          <w:color w:val="333333"/>
        </w:rPr>
        <w:t xml:space="preserve"> approv</w:t>
      </w:r>
      <w:r w:rsidR="006765B1">
        <w:rPr>
          <w:rFonts w:cstheme="minorHAnsi"/>
          <w:color w:val="333333"/>
        </w:rPr>
        <w:t>al given</w:t>
      </w:r>
      <w:r w:rsidRPr="006B0BFA">
        <w:rPr>
          <w:rFonts w:cstheme="minorHAnsi"/>
          <w:color w:val="333333"/>
        </w:rPr>
        <w:t xml:space="preserve"> by the Graduate Coordinator.</w:t>
      </w:r>
      <w:r w:rsidR="009D00F6">
        <w:rPr>
          <w:rFonts w:cstheme="minorHAnsi"/>
          <w:color w:val="333333"/>
        </w:rPr>
        <w:t xml:space="preserve"> </w:t>
      </w:r>
      <w:r w:rsidRPr="006B0BFA">
        <w:rPr>
          <w:rFonts w:cstheme="minorHAnsi"/>
          <w:color w:val="333333"/>
        </w:rPr>
        <w:t xml:space="preserve">The range of studies and course outputs </w:t>
      </w:r>
      <w:r w:rsidR="00875CCD">
        <w:rPr>
          <w:rFonts w:cstheme="minorHAnsi"/>
          <w:color w:val="333333"/>
        </w:rPr>
        <w:t>is</w:t>
      </w:r>
      <w:r w:rsidRPr="006B0BFA">
        <w:rPr>
          <w:rFonts w:cstheme="minorHAnsi"/>
          <w:color w:val="333333"/>
        </w:rPr>
        <w:t xml:space="preserve"> widely flexible, with the caveat that a seminal reading list forms the foundation of the course.</w:t>
      </w:r>
      <w:r w:rsidR="009D00F6">
        <w:rPr>
          <w:rFonts w:cstheme="minorHAnsi"/>
          <w:color w:val="333333"/>
        </w:rPr>
        <w:t xml:space="preserve"> </w:t>
      </w:r>
      <w:r w:rsidRPr="006B0BFA">
        <w:rPr>
          <w:rFonts w:cstheme="minorHAnsi"/>
          <w:color w:val="333333"/>
        </w:rPr>
        <w:t>The form below is intended to be a template only</w:t>
      </w:r>
      <w:r w:rsidR="00875CCD">
        <w:rPr>
          <w:rFonts w:cstheme="minorHAnsi"/>
          <w:color w:val="333333"/>
        </w:rPr>
        <w:t>,</w:t>
      </w:r>
      <w:r w:rsidRPr="006B0BFA">
        <w:rPr>
          <w:rFonts w:cstheme="minorHAnsi"/>
          <w:color w:val="333333"/>
        </w:rPr>
        <w:t xml:space="preserve"> which can be shaped to address the desired outcomes of the </w:t>
      </w:r>
      <w:r w:rsidRPr="006B0BFA">
        <w:rPr>
          <w:rFonts w:cstheme="minorHAnsi"/>
          <w:color w:val="333333"/>
        </w:rPr>
        <w:lastRenderedPageBreak/>
        <w:t>course</w:t>
      </w:r>
      <w:r w:rsidR="00500EAF">
        <w:rPr>
          <w:rFonts w:cstheme="minorHAnsi"/>
          <w:color w:val="333333"/>
        </w:rPr>
        <w:t>,</w:t>
      </w:r>
      <w:r w:rsidRPr="006B0BFA">
        <w:rPr>
          <w:rFonts w:cstheme="minorHAnsi"/>
          <w:color w:val="333333"/>
        </w:rPr>
        <w:t xml:space="preserve"> with the expectation that there </w:t>
      </w:r>
      <w:r w:rsidR="00500EAF">
        <w:rPr>
          <w:rFonts w:cstheme="minorHAnsi"/>
          <w:color w:val="333333"/>
        </w:rPr>
        <w:t xml:space="preserve">will </w:t>
      </w:r>
      <w:r w:rsidRPr="006B0BFA">
        <w:rPr>
          <w:rFonts w:cstheme="minorHAnsi"/>
          <w:color w:val="333333"/>
        </w:rPr>
        <w:t xml:space="preserve">be a rigorous review of the relevant literature and a significant evaluation component that addresses the </w:t>
      </w:r>
      <w:r w:rsidR="00A40164">
        <w:rPr>
          <w:rFonts w:cstheme="minorHAnsi"/>
          <w:color w:val="333333"/>
        </w:rPr>
        <w:t>student’s</w:t>
      </w:r>
      <w:r w:rsidRPr="006B0BFA">
        <w:rPr>
          <w:rFonts w:cstheme="minorHAnsi"/>
          <w:color w:val="333333"/>
        </w:rPr>
        <w:t xml:space="preserve"> engagement </w:t>
      </w:r>
      <w:r w:rsidR="00BA23F3">
        <w:rPr>
          <w:rFonts w:cstheme="minorHAnsi"/>
          <w:color w:val="333333"/>
        </w:rPr>
        <w:t>with</w:t>
      </w:r>
      <w:r w:rsidRPr="006B0BFA">
        <w:rPr>
          <w:rFonts w:cstheme="minorHAnsi"/>
          <w:color w:val="333333"/>
        </w:rPr>
        <w:t xml:space="preserve"> the topic.</w:t>
      </w:r>
    </w:p>
    <w:p w14:paraId="10CFDD3F" w14:textId="77777777" w:rsidR="00224A8B" w:rsidRDefault="00224A8B" w:rsidP="00926A20">
      <w:pPr>
        <w:spacing w:after="0"/>
        <w:ind w:firstLine="720"/>
        <w:rPr>
          <w:rFonts w:cstheme="minorHAnsi"/>
          <w:b/>
          <w:bCs/>
          <w:i/>
          <w:iCs/>
          <w:color w:val="333333"/>
        </w:rPr>
      </w:pPr>
    </w:p>
    <w:p w14:paraId="3ADF8F8F" w14:textId="2F48A432" w:rsidR="00FE1A93" w:rsidRPr="00926A20" w:rsidRDefault="00FE1A93" w:rsidP="00926A20">
      <w:pPr>
        <w:spacing w:after="0"/>
        <w:ind w:firstLine="720"/>
        <w:rPr>
          <w:rFonts w:ascii="Times New Roman" w:hAnsi="Times New Roman" w:cs="Times New Roman"/>
          <w:color w:val="000000"/>
        </w:rPr>
      </w:pPr>
      <w:r w:rsidRPr="00926A20">
        <w:rPr>
          <w:rFonts w:cstheme="minorHAnsi"/>
          <w:b/>
          <w:bCs/>
          <w:i/>
          <w:iCs/>
          <w:color w:val="333333"/>
        </w:rPr>
        <w:t>Stepwise Process:</w:t>
      </w:r>
    </w:p>
    <w:p w14:paraId="2D932F2D" w14:textId="3BF82591" w:rsidR="00FE1A93" w:rsidRPr="00926A20" w:rsidRDefault="00FE1A93" w:rsidP="00FE1A93">
      <w:pPr>
        <w:pStyle w:val="ListParagraph"/>
        <w:numPr>
          <w:ilvl w:val="0"/>
          <w:numId w:val="16"/>
        </w:numPr>
        <w:spacing w:before="0" w:after="0"/>
        <w:ind w:left="1134" w:hanging="357"/>
        <w:contextualSpacing w:val="0"/>
        <w:rPr>
          <w:rFonts w:cstheme="minorHAnsi"/>
          <w:color w:val="000000"/>
        </w:rPr>
      </w:pPr>
      <w:r w:rsidRPr="00926A20">
        <w:rPr>
          <w:rFonts w:cstheme="minorHAnsi"/>
          <w:color w:val="333333"/>
        </w:rPr>
        <w:t>Read about faculty interests and areas at </w:t>
      </w:r>
      <w:hyperlink r:id="rId12" w:tgtFrame="_blank" w:tooltip="Link to Faculty and Staff Web Pages" w:history="1">
        <w:r w:rsidRPr="00926A20">
          <w:rPr>
            <w:rStyle w:val="Hyperlink"/>
            <w:rFonts w:cstheme="minorHAnsi"/>
            <w:color w:val="004077"/>
          </w:rPr>
          <w:t>https://education.acadiau.ca/faculty-staff.html</w:t>
        </w:r>
      </w:hyperlink>
    </w:p>
    <w:p w14:paraId="02859D1B" w14:textId="77777777" w:rsidR="00FE1A93" w:rsidRPr="00926A20" w:rsidRDefault="00FE1A93" w:rsidP="00FE1A93">
      <w:pPr>
        <w:pStyle w:val="ListParagraph"/>
        <w:numPr>
          <w:ilvl w:val="0"/>
          <w:numId w:val="16"/>
        </w:numPr>
        <w:spacing w:before="0" w:after="0"/>
        <w:ind w:left="1134" w:hanging="357"/>
        <w:contextualSpacing w:val="0"/>
        <w:rPr>
          <w:rFonts w:cstheme="minorHAnsi"/>
          <w:color w:val="000000"/>
        </w:rPr>
      </w:pPr>
      <w:r w:rsidRPr="00926A20">
        <w:rPr>
          <w:rFonts w:cstheme="minorHAnsi"/>
          <w:color w:val="333333"/>
        </w:rPr>
        <w:t>Approach an Acadia faculty member or adjunct faculty about their availability,</w:t>
      </w:r>
    </w:p>
    <w:p w14:paraId="5AE8BA6C" w14:textId="7CA74C41" w:rsidR="00FE1A93" w:rsidRPr="00926A20" w:rsidRDefault="00FE1A93" w:rsidP="00FE1A93">
      <w:pPr>
        <w:pStyle w:val="ListParagraph"/>
        <w:numPr>
          <w:ilvl w:val="0"/>
          <w:numId w:val="16"/>
        </w:numPr>
        <w:spacing w:before="0" w:after="0"/>
        <w:ind w:left="1134" w:hanging="357"/>
        <w:contextualSpacing w:val="0"/>
        <w:rPr>
          <w:rFonts w:cstheme="minorHAnsi"/>
          <w:color w:val="000000"/>
        </w:rPr>
      </w:pPr>
      <w:r w:rsidRPr="00926A20">
        <w:rPr>
          <w:rFonts w:cstheme="minorHAnsi"/>
          <w:color w:val="333333"/>
        </w:rPr>
        <w:t>Download the course proposal form (</w:t>
      </w:r>
      <w:hyperlink r:id="rId13" w:tgtFrame="_blank" w:tooltip="5153 Course Proposal Form" w:history="1">
        <w:r w:rsidR="00BA23F3">
          <w:rPr>
            <w:rStyle w:val="Hyperlink"/>
            <w:rFonts w:cstheme="minorHAnsi"/>
            <w:b/>
            <w:bCs/>
            <w:color w:val="004077"/>
          </w:rPr>
          <w:t>Word.doc</w:t>
        </w:r>
      </w:hyperlink>
      <w:r w:rsidRPr="00926A20">
        <w:rPr>
          <w:rFonts w:cstheme="minorHAnsi"/>
          <w:color w:val="333333"/>
        </w:rPr>
        <w:t>),</w:t>
      </w:r>
    </w:p>
    <w:p w14:paraId="2D44A21F" w14:textId="2EA7AF85" w:rsidR="00FE1A93" w:rsidRPr="00926A20" w:rsidRDefault="005F031A" w:rsidP="00FE1A93">
      <w:pPr>
        <w:pStyle w:val="ListParagraph"/>
        <w:numPr>
          <w:ilvl w:val="0"/>
          <w:numId w:val="16"/>
        </w:numPr>
        <w:spacing w:before="0" w:after="0"/>
        <w:ind w:left="1134" w:hanging="357"/>
        <w:contextualSpacing w:val="0"/>
        <w:rPr>
          <w:rFonts w:cstheme="minorHAnsi"/>
          <w:color w:val="000000"/>
        </w:rPr>
      </w:pPr>
      <w:r>
        <w:rPr>
          <w:rFonts w:cstheme="minorHAnsi"/>
          <w:color w:val="333333"/>
        </w:rPr>
        <w:t>In</w:t>
      </w:r>
      <w:r w:rsidR="00FE1A93" w:rsidRPr="00926A20">
        <w:rPr>
          <w:rFonts w:cstheme="minorHAnsi"/>
          <w:color w:val="333333"/>
        </w:rPr>
        <w:t xml:space="preserve"> a meeting with the instructor, negotiate the contents, deliverables, and evaluation of the course,</w:t>
      </w:r>
    </w:p>
    <w:p w14:paraId="3D0C446C" w14:textId="77777777" w:rsidR="00FE1A93" w:rsidRPr="00926A20" w:rsidRDefault="00FE1A93" w:rsidP="00FE1A93">
      <w:pPr>
        <w:pStyle w:val="ListParagraph"/>
        <w:numPr>
          <w:ilvl w:val="0"/>
          <w:numId w:val="16"/>
        </w:numPr>
        <w:spacing w:before="0" w:after="0"/>
        <w:ind w:left="1134" w:hanging="357"/>
        <w:contextualSpacing w:val="0"/>
        <w:rPr>
          <w:rFonts w:cstheme="minorHAnsi"/>
          <w:color w:val="000000"/>
        </w:rPr>
      </w:pPr>
      <w:r w:rsidRPr="00926A20">
        <w:rPr>
          <w:rFonts w:cstheme="minorHAnsi"/>
          <w:color w:val="333333"/>
        </w:rPr>
        <w:t>Submit the signed form to the Graduate Coordinator (</w:t>
      </w:r>
      <w:hyperlink r:id="rId14" w:history="1">
        <w:r w:rsidRPr="00926A20">
          <w:rPr>
            <w:rStyle w:val="Hyperlink"/>
            <w:rFonts w:cstheme="minorHAnsi"/>
            <w:color w:val="004077"/>
          </w:rPr>
          <w:t>graded@acadiau.ca</w:t>
        </w:r>
      </w:hyperlink>
      <w:r w:rsidRPr="00926A20">
        <w:rPr>
          <w:rFonts w:cstheme="minorHAnsi"/>
          <w:color w:val="333333"/>
        </w:rPr>
        <w:t>), and</w:t>
      </w:r>
    </w:p>
    <w:p w14:paraId="6A1A5114" w14:textId="0C030E7D" w:rsidR="00FE1A93" w:rsidRDefault="00FE1A93" w:rsidP="00926A20">
      <w:pPr>
        <w:pStyle w:val="ListParagraph"/>
        <w:numPr>
          <w:ilvl w:val="0"/>
          <w:numId w:val="16"/>
        </w:numPr>
        <w:spacing w:before="0" w:after="450"/>
        <w:ind w:left="1134"/>
        <w:contextualSpacing w:val="0"/>
      </w:pPr>
      <w:r w:rsidRPr="00926A20">
        <w:rPr>
          <w:rFonts w:cstheme="minorHAnsi"/>
          <w:color w:val="333333"/>
        </w:rPr>
        <w:t>Await approval to proceed.</w:t>
      </w:r>
    </w:p>
    <w:p w14:paraId="0EA567E7" w14:textId="77777777" w:rsidR="00FE1A93" w:rsidRPr="006B0BFA" w:rsidRDefault="00FE1A93" w:rsidP="00FE1A93">
      <w:pPr>
        <w:spacing w:after="0"/>
        <w:rPr>
          <w:rFonts w:cstheme="minorHAnsi"/>
          <w:color w:val="000000"/>
        </w:rPr>
      </w:pPr>
      <w:r w:rsidRPr="006B0BFA">
        <w:rPr>
          <w:rFonts w:cstheme="minorHAnsi"/>
          <w:color w:val="000000"/>
        </w:rPr>
        <w:t>EDUC 5053 TOPICS IN EDUCATION</w:t>
      </w:r>
    </w:p>
    <w:p w14:paraId="758C13C2" w14:textId="502E1A3B" w:rsidR="00FE1A93" w:rsidRPr="006B0BFA" w:rsidRDefault="00FE1A93" w:rsidP="00926A20">
      <w:pPr>
        <w:spacing w:after="0"/>
        <w:rPr>
          <w:rFonts w:cstheme="minorHAnsi"/>
          <w:b/>
          <w:bCs/>
          <w:i/>
          <w:iCs/>
          <w:color w:val="333333"/>
          <w:sz w:val="20"/>
          <w:szCs w:val="20"/>
        </w:rPr>
      </w:pPr>
      <w:r w:rsidRPr="006B0BFA">
        <w:rPr>
          <w:rFonts w:cstheme="minorHAnsi"/>
          <w:color w:val="333333"/>
        </w:rPr>
        <w:t>This course is designed to allow students to engage in the study of special topic</w:t>
      </w:r>
      <w:r w:rsidR="006765B1">
        <w:rPr>
          <w:rFonts w:cstheme="minorHAnsi"/>
          <w:color w:val="333333"/>
        </w:rPr>
        <w:t>s</w:t>
      </w:r>
      <w:r w:rsidRPr="006B0BFA">
        <w:rPr>
          <w:rFonts w:cstheme="minorHAnsi"/>
          <w:color w:val="333333"/>
        </w:rPr>
        <w:t xml:space="preserve"> that are of emerging interest in their core area. </w:t>
      </w:r>
      <w:r w:rsidRPr="006B0BFA">
        <w:rPr>
          <w:rFonts w:cstheme="minorHAnsi"/>
          <w:b/>
          <w:bCs/>
          <w:color w:val="333333"/>
          <w:u w:val="single"/>
        </w:rPr>
        <w:t>This course is only accessible to enrolled M.Ed. students who have completed 9 credit hours in their M.Ed. program</w:t>
      </w:r>
      <w:r w:rsidRPr="006B0BFA">
        <w:rPr>
          <w:rFonts w:cstheme="minorHAnsi"/>
          <w:color w:val="333333"/>
        </w:rPr>
        <w:t>.</w:t>
      </w:r>
      <w:r w:rsidR="009D00F6">
        <w:rPr>
          <w:rFonts w:cstheme="minorHAnsi"/>
          <w:color w:val="333333"/>
        </w:rPr>
        <w:t xml:space="preserve"> </w:t>
      </w:r>
      <w:r w:rsidRPr="006B0BFA">
        <w:rPr>
          <w:rFonts w:cstheme="minorHAnsi"/>
          <w:color w:val="333333"/>
        </w:rPr>
        <w:t xml:space="preserve">The course content and assessment scheme are negotiated between </w:t>
      </w:r>
      <w:r w:rsidR="006765B1">
        <w:rPr>
          <w:rFonts w:cstheme="minorHAnsi"/>
          <w:color w:val="333333"/>
        </w:rPr>
        <w:t xml:space="preserve">the </w:t>
      </w:r>
      <w:r w:rsidRPr="006B0BFA">
        <w:rPr>
          <w:rFonts w:cstheme="minorHAnsi"/>
          <w:color w:val="333333"/>
        </w:rPr>
        <w:t xml:space="preserve">student and </w:t>
      </w:r>
      <w:r w:rsidR="006765B1">
        <w:rPr>
          <w:rFonts w:cstheme="minorHAnsi"/>
          <w:color w:val="333333"/>
        </w:rPr>
        <w:t xml:space="preserve">the </w:t>
      </w:r>
      <w:r w:rsidRPr="006B0BFA">
        <w:rPr>
          <w:rFonts w:cstheme="minorHAnsi"/>
          <w:color w:val="333333"/>
        </w:rPr>
        <w:t>participating faculty member</w:t>
      </w:r>
      <w:r w:rsidR="006765B1">
        <w:rPr>
          <w:rFonts w:cstheme="minorHAnsi"/>
          <w:color w:val="333333"/>
        </w:rPr>
        <w:t xml:space="preserve">, with final approval given </w:t>
      </w:r>
      <w:r w:rsidRPr="006B0BFA">
        <w:rPr>
          <w:rFonts w:cstheme="minorHAnsi"/>
          <w:color w:val="333333"/>
        </w:rPr>
        <w:t>by the Graduate Coordinator.</w:t>
      </w:r>
      <w:r w:rsidR="009D00F6">
        <w:rPr>
          <w:rFonts w:cstheme="minorHAnsi"/>
          <w:color w:val="333333"/>
        </w:rPr>
        <w:t xml:space="preserve"> </w:t>
      </w:r>
      <w:r w:rsidRPr="006B0BFA">
        <w:rPr>
          <w:rFonts w:cstheme="minorHAnsi"/>
          <w:color w:val="333333"/>
        </w:rPr>
        <w:t xml:space="preserve">The range of studies and course outputs </w:t>
      </w:r>
      <w:r w:rsidR="005F031A">
        <w:rPr>
          <w:rFonts w:cstheme="minorHAnsi"/>
          <w:color w:val="333333"/>
        </w:rPr>
        <w:t>is</w:t>
      </w:r>
      <w:r w:rsidRPr="006B0BFA">
        <w:rPr>
          <w:rFonts w:cstheme="minorHAnsi"/>
          <w:color w:val="333333"/>
        </w:rPr>
        <w:t xml:space="preserve"> widely flexible. </w:t>
      </w:r>
      <w:r w:rsidRPr="006B0BFA">
        <w:rPr>
          <w:rFonts w:cstheme="minorHAnsi"/>
          <w:b/>
          <w:bCs/>
          <w:i/>
          <w:iCs/>
          <w:color w:val="333333"/>
        </w:rPr>
        <w:t xml:space="preserve">This course differs from </w:t>
      </w:r>
      <w:r w:rsidR="006765B1">
        <w:rPr>
          <w:rFonts w:cstheme="minorHAnsi"/>
          <w:b/>
          <w:bCs/>
          <w:i/>
          <w:iCs/>
          <w:color w:val="333333"/>
        </w:rPr>
        <w:t xml:space="preserve">the </w:t>
      </w:r>
      <w:r w:rsidRPr="006B0BFA">
        <w:rPr>
          <w:rFonts w:cstheme="minorHAnsi"/>
          <w:b/>
          <w:bCs/>
          <w:i/>
          <w:iCs/>
          <w:color w:val="333333"/>
        </w:rPr>
        <w:t>Readings course in that there are typically tangible and practical outcomes that go beyond reading the literature</w:t>
      </w:r>
      <w:r w:rsidRPr="006B0BFA">
        <w:rPr>
          <w:rFonts w:cstheme="minorHAnsi"/>
          <w:color w:val="333333"/>
        </w:rPr>
        <w:t>.</w:t>
      </w:r>
      <w:r w:rsidR="009D00F6">
        <w:rPr>
          <w:rFonts w:cstheme="minorHAnsi"/>
          <w:color w:val="333333"/>
        </w:rPr>
        <w:t xml:space="preserve"> </w:t>
      </w:r>
      <w:r w:rsidRPr="006B0BFA">
        <w:rPr>
          <w:rFonts w:cstheme="minorHAnsi"/>
          <w:color w:val="333333"/>
        </w:rPr>
        <w:t>The form below is intended to be a template only, which can be shaped to address the desired outcomes of the course.</w:t>
      </w:r>
    </w:p>
    <w:p w14:paraId="1AB2D33C" w14:textId="4C4402C3" w:rsidR="00FE1A93" w:rsidRPr="00926A20" w:rsidRDefault="00FE1A93" w:rsidP="006765B1">
      <w:pPr>
        <w:spacing w:after="0"/>
        <w:ind w:firstLine="720"/>
        <w:rPr>
          <w:rFonts w:cstheme="minorHAnsi"/>
          <w:color w:val="000000"/>
        </w:rPr>
      </w:pPr>
      <w:r w:rsidRPr="00926A20">
        <w:rPr>
          <w:rFonts w:cstheme="minorHAnsi"/>
          <w:b/>
          <w:bCs/>
          <w:i/>
          <w:iCs/>
          <w:color w:val="333333"/>
        </w:rPr>
        <w:t>Stepwise Process:</w:t>
      </w:r>
    </w:p>
    <w:p w14:paraId="595E6EAD" w14:textId="77777777" w:rsidR="00FE1A93" w:rsidRPr="00926A20" w:rsidRDefault="00FE1A93" w:rsidP="00FE1A93">
      <w:pPr>
        <w:pStyle w:val="ListParagraph"/>
        <w:numPr>
          <w:ilvl w:val="0"/>
          <w:numId w:val="16"/>
        </w:numPr>
        <w:spacing w:before="0" w:after="0"/>
        <w:ind w:left="1134" w:hanging="357"/>
        <w:contextualSpacing w:val="0"/>
        <w:rPr>
          <w:rFonts w:cstheme="minorHAnsi"/>
          <w:color w:val="000000"/>
        </w:rPr>
      </w:pPr>
      <w:r w:rsidRPr="00926A20">
        <w:rPr>
          <w:rFonts w:cstheme="minorHAnsi"/>
          <w:color w:val="333333"/>
        </w:rPr>
        <w:t>Read about faculty interests and areas at: </w:t>
      </w:r>
      <w:hyperlink r:id="rId15" w:tgtFrame="_blank" w:tooltip="Link to Faculty and Staff Web Pages" w:history="1">
        <w:r w:rsidRPr="00926A20">
          <w:rPr>
            <w:rStyle w:val="Hyperlink"/>
            <w:rFonts w:cstheme="minorHAnsi"/>
            <w:color w:val="004077"/>
          </w:rPr>
          <w:t>https://education.acadiau.ca/faculty-staff.html</w:t>
        </w:r>
      </w:hyperlink>
      <w:hyperlink r:id="rId16" w:tgtFrame="_blank" w:tooltip="Link to Faculty and Staff Web Pages" w:history="1">
        <w:r w:rsidRPr="00926A20">
          <w:rPr>
            <w:rStyle w:val="Hyperlink"/>
            <w:rFonts w:cstheme="minorHAnsi"/>
          </w:rPr>
          <w:t>https://education.acadiau.ca/faculty-staff.html</w:t>
        </w:r>
      </w:hyperlink>
      <w:r w:rsidRPr="00926A20">
        <w:rPr>
          <w:rStyle w:val="Hyperlink"/>
          <w:rFonts w:cstheme="minorHAnsi"/>
        </w:rPr>
        <w:t>,</w:t>
      </w:r>
    </w:p>
    <w:p w14:paraId="16C8C070" w14:textId="77777777" w:rsidR="00FE1A93" w:rsidRPr="00926A20" w:rsidRDefault="00FE1A93" w:rsidP="00FE1A93">
      <w:pPr>
        <w:pStyle w:val="ListParagraph"/>
        <w:numPr>
          <w:ilvl w:val="0"/>
          <w:numId w:val="17"/>
        </w:numPr>
        <w:spacing w:before="0" w:after="0"/>
        <w:ind w:left="1134" w:hanging="329"/>
        <w:contextualSpacing w:val="0"/>
        <w:rPr>
          <w:rFonts w:cstheme="minorHAnsi"/>
          <w:color w:val="000000"/>
        </w:rPr>
      </w:pPr>
      <w:r w:rsidRPr="00926A20">
        <w:rPr>
          <w:rFonts w:cstheme="minorHAnsi"/>
          <w:color w:val="333333"/>
        </w:rPr>
        <w:t>Approach an Acadia faculty member or adjunct faculty about their availability,</w:t>
      </w:r>
    </w:p>
    <w:p w14:paraId="2E8B3725" w14:textId="77777777" w:rsidR="00FE1A93" w:rsidRPr="00926A20" w:rsidRDefault="00FE1A93" w:rsidP="00FE1A93">
      <w:pPr>
        <w:pStyle w:val="ListParagraph"/>
        <w:numPr>
          <w:ilvl w:val="0"/>
          <w:numId w:val="17"/>
        </w:numPr>
        <w:spacing w:before="0" w:after="0"/>
        <w:ind w:left="1134" w:hanging="329"/>
        <w:contextualSpacing w:val="0"/>
        <w:rPr>
          <w:rFonts w:cstheme="minorHAnsi"/>
          <w:color w:val="000000"/>
        </w:rPr>
      </w:pPr>
      <w:r w:rsidRPr="00926A20">
        <w:rPr>
          <w:rFonts w:cstheme="minorHAnsi"/>
          <w:color w:val="333333"/>
        </w:rPr>
        <w:t>Download the course proposal form (</w:t>
      </w:r>
      <w:hyperlink r:id="rId17" w:tgtFrame="_blank" w:tooltip="Topics Contract Form" w:history="1">
        <w:r w:rsidRPr="00926A20">
          <w:rPr>
            <w:rStyle w:val="Hyperlink"/>
            <w:rFonts w:cstheme="minorHAnsi"/>
            <w:color w:val="004077"/>
          </w:rPr>
          <w:t>Topics contract 2021.doc</w:t>
        </w:r>
      </w:hyperlink>
      <w:r w:rsidRPr="00926A20">
        <w:rPr>
          <w:rFonts w:cstheme="minorHAnsi"/>
          <w:color w:val="333333"/>
        </w:rPr>
        <w:t>),</w:t>
      </w:r>
    </w:p>
    <w:p w14:paraId="2DCF5199" w14:textId="475A418D" w:rsidR="00FE1A93" w:rsidRPr="00926A20" w:rsidRDefault="004C161A" w:rsidP="00FE1A93">
      <w:pPr>
        <w:pStyle w:val="ListParagraph"/>
        <w:numPr>
          <w:ilvl w:val="0"/>
          <w:numId w:val="17"/>
        </w:numPr>
        <w:spacing w:before="0" w:after="0"/>
        <w:ind w:left="1134" w:hanging="329"/>
        <w:contextualSpacing w:val="0"/>
        <w:rPr>
          <w:rFonts w:cstheme="minorHAnsi"/>
          <w:color w:val="000000"/>
        </w:rPr>
      </w:pPr>
      <w:r>
        <w:rPr>
          <w:rFonts w:cstheme="minorHAnsi"/>
          <w:color w:val="333333"/>
        </w:rPr>
        <w:t>In</w:t>
      </w:r>
      <w:r w:rsidR="00FE1A93" w:rsidRPr="00926A20">
        <w:rPr>
          <w:rFonts w:cstheme="minorHAnsi"/>
          <w:color w:val="333333"/>
        </w:rPr>
        <w:t xml:space="preserve"> a meeting with the instructor, negotiate the contents, deliverables, and evaluation of the course,</w:t>
      </w:r>
    </w:p>
    <w:p w14:paraId="057A152E" w14:textId="77777777" w:rsidR="00FE1A93" w:rsidRPr="00926A20" w:rsidRDefault="00FE1A93" w:rsidP="00FE1A93">
      <w:pPr>
        <w:pStyle w:val="ListParagraph"/>
        <w:numPr>
          <w:ilvl w:val="0"/>
          <w:numId w:val="17"/>
        </w:numPr>
        <w:spacing w:before="0" w:after="0"/>
        <w:ind w:left="1134" w:hanging="329"/>
        <w:contextualSpacing w:val="0"/>
        <w:rPr>
          <w:rFonts w:cstheme="minorHAnsi"/>
          <w:color w:val="000000"/>
        </w:rPr>
      </w:pPr>
      <w:r w:rsidRPr="00926A20">
        <w:rPr>
          <w:rFonts w:cstheme="minorHAnsi"/>
          <w:color w:val="333333"/>
        </w:rPr>
        <w:t>Submit the signed form to the Graduate Coordinator (</w:t>
      </w:r>
      <w:hyperlink r:id="rId18" w:history="1">
        <w:r w:rsidRPr="00926A20">
          <w:rPr>
            <w:rStyle w:val="Hyperlink"/>
            <w:rFonts w:cstheme="minorHAnsi"/>
            <w:color w:val="004077"/>
          </w:rPr>
          <w:t>graded@acadiau.ca</w:t>
        </w:r>
      </w:hyperlink>
      <w:r w:rsidRPr="00926A20">
        <w:rPr>
          <w:rFonts w:cstheme="minorHAnsi"/>
          <w:color w:val="333333"/>
        </w:rPr>
        <w:t xml:space="preserve">), and </w:t>
      </w:r>
    </w:p>
    <w:p w14:paraId="33A4B1EF" w14:textId="5E7D280E" w:rsidR="00302002" w:rsidRPr="00224A8B" w:rsidRDefault="00FE1A93" w:rsidP="00224A8B">
      <w:pPr>
        <w:pStyle w:val="ListParagraph"/>
        <w:numPr>
          <w:ilvl w:val="0"/>
          <w:numId w:val="17"/>
        </w:numPr>
        <w:spacing w:before="0" w:after="450"/>
        <w:ind w:left="1134" w:hanging="327"/>
        <w:contextualSpacing w:val="0"/>
        <w:rPr>
          <w:rFonts w:cstheme="minorHAnsi"/>
          <w:color w:val="000000"/>
        </w:rPr>
      </w:pPr>
      <w:r w:rsidRPr="00926A20">
        <w:rPr>
          <w:rFonts w:cstheme="minorHAnsi"/>
          <w:color w:val="333333"/>
        </w:rPr>
        <w:t>Await approval to proceed.</w:t>
      </w:r>
    </w:p>
    <w:p w14:paraId="735CF543" w14:textId="323EF0B2" w:rsidR="00FE1A93" w:rsidRPr="006B0BFA" w:rsidRDefault="00FE1A93" w:rsidP="00FE1A93">
      <w:pPr>
        <w:spacing w:before="100" w:beforeAutospacing="1" w:after="100" w:afterAutospacing="1"/>
        <w:rPr>
          <w:rFonts w:eastAsia="Times New Roman" w:cstheme="minorHAnsi"/>
          <w:b/>
          <w:color w:val="000000"/>
        </w:rPr>
      </w:pPr>
      <w:r w:rsidRPr="006B0BFA">
        <w:rPr>
          <w:rFonts w:eastAsia="Times New Roman" w:cstheme="minorHAnsi"/>
          <w:b/>
          <w:color w:val="000000"/>
        </w:rPr>
        <w:t>Additional Requirements for Research Project Students (3h)</w:t>
      </w:r>
    </w:p>
    <w:p w14:paraId="22BDB2BC" w14:textId="682ACAE1" w:rsidR="006765B1" w:rsidRDefault="00FE1A93" w:rsidP="00926A20">
      <w:pPr>
        <w:spacing w:before="0"/>
        <w:rPr>
          <w:rFonts w:eastAsia="Times New Roman" w:cstheme="minorHAnsi"/>
          <w:color w:val="333333"/>
        </w:rPr>
      </w:pPr>
      <w:r w:rsidRPr="006B0BFA">
        <w:rPr>
          <w:rFonts w:eastAsia="Times New Roman" w:cstheme="minorHAnsi"/>
          <w:color w:val="333333"/>
        </w:rPr>
        <w:t>EDUC 5713 PROJECT IN EDUCATION</w:t>
      </w:r>
    </w:p>
    <w:p w14:paraId="1ABA9535" w14:textId="293B3FDE" w:rsidR="00224A8B" w:rsidRDefault="00FE1A93" w:rsidP="00B97041">
      <w:pPr>
        <w:spacing w:before="0"/>
        <w:rPr>
          <w:rFonts w:eastAsia="Times New Roman" w:cstheme="minorHAnsi"/>
          <w:b/>
          <w:color w:val="000000"/>
        </w:rPr>
      </w:pPr>
      <w:r w:rsidRPr="006B0BFA">
        <w:rPr>
          <w:rFonts w:eastAsia="Times New Roman" w:cstheme="minorHAnsi"/>
          <w:color w:val="333333"/>
        </w:rPr>
        <w:t>The focus of the project is on practical applications grounded in scholarly work.</w:t>
      </w:r>
      <w:r w:rsidR="009D00F6">
        <w:rPr>
          <w:rFonts w:eastAsia="Times New Roman" w:cstheme="minorHAnsi"/>
          <w:color w:val="333333"/>
        </w:rPr>
        <w:t xml:space="preserve"> </w:t>
      </w:r>
      <w:r w:rsidRPr="006B0BFA">
        <w:rPr>
          <w:rFonts w:eastAsia="Times New Roman" w:cstheme="minorHAnsi"/>
          <w:color w:val="333333"/>
        </w:rPr>
        <w:t>The project should be a substantial piece of work with a written component of approximately 30 pages at the discretion of the supervisor.</w:t>
      </w:r>
      <w:r w:rsidR="009D00F6">
        <w:rPr>
          <w:rFonts w:eastAsia="Times New Roman" w:cstheme="minorHAnsi"/>
          <w:color w:val="333333"/>
        </w:rPr>
        <w:t xml:space="preserve"> </w:t>
      </w:r>
      <w:r w:rsidRPr="006B0BFA">
        <w:rPr>
          <w:rFonts w:eastAsia="Times New Roman" w:cstheme="minorHAnsi"/>
          <w:color w:val="333333"/>
        </w:rPr>
        <w:t>Projects might include</w:t>
      </w:r>
      <w:r w:rsidR="00E9672B">
        <w:rPr>
          <w:rFonts w:eastAsia="Times New Roman" w:cstheme="minorHAnsi"/>
          <w:color w:val="333333"/>
        </w:rPr>
        <w:t>,</w:t>
      </w:r>
      <w:r w:rsidRPr="006B0BFA">
        <w:rPr>
          <w:rFonts w:eastAsia="Times New Roman" w:cstheme="minorHAnsi"/>
          <w:color w:val="333333"/>
        </w:rPr>
        <w:t xml:space="preserve"> but are not limited to</w:t>
      </w:r>
      <w:r w:rsidR="00E9672B">
        <w:rPr>
          <w:rFonts w:eastAsia="Times New Roman" w:cstheme="minorHAnsi"/>
          <w:color w:val="333333"/>
        </w:rPr>
        <w:t>,</w:t>
      </w:r>
      <w:r w:rsidRPr="006B0BFA">
        <w:rPr>
          <w:rFonts w:eastAsia="Times New Roman" w:cstheme="minorHAnsi"/>
          <w:color w:val="333333"/>
        </w:rPr>
        <w:t xml:space="preserve"> the development of software or artistic presentation, the creation of a professional development program, or the evaluation of a counselling program.</w:t>
      </w:r>
    </w:p>
    <w:p w14:paraId="5BB1BE12" w14:textId="0276983A" w:rsidR="00FE1A93" w:rsidRPr="006B0BFA" w:rsidRDefault="00FE1A93" w:rsidP="00FE1A93">
      <w:pPr>
        <w:spacing w:before="100" w:beforeAutospacing="1" w:after="100" w:afterAutospacing="1"/>
        <w:rPr>
          <w:rFonts w:eastAsia="Times New Roman" w:cstheme="minorHAnsi"/>
          <w:b/>
          <w:color w:val="000000"/>
        </w:rPr>
      </w:pPr>
      <w:r w:rsidRPr="006B0BFA">
        <w:rPr>
          <w:rFonts w:eastAsia="Times New Roman" w:cstheme="minorHAnsi"/>
          <w:b/>
          <w:color w:val="000000"/>
        </w:rPr>
        <w:lastRenderedPageBreak/>
        <w:t xml:space="preserve">Additional Requirements for Thesis Students (9h) </w:t>
      </w:r>
    </w:p>
    <w:p w14:paraId="551291C4" w14:textId="77777777" w:rsidR="006765B1" w:rsidRDefault="00FE1A93" w:rsidP="00FE1A93">
      <w:pPr>
        <w:shd w:val="clear" w:color="auto" w:fill="FFFFFF"/>
        <w:spacing w:after="0"/>
        <w:rPr>
          <w:rFonts w:eastAsia="Times New Roman" w:cstheme="minorHAnsi"/>
        </w:rPr>
      </w:pPr>
      <w:r w:rsidRPr="006B0BFA">
        <w:rPr>
          <w:rFonts w:eastAsia="Times New Roman" w:cstheme="minorHAnsi"/>
        </w:rPr>
        <w:t xml:space="preserve">EDUC 5966 GRADUATE THESIS </w:t>
      </w:r>
    </w:p>
    <w:p w14:paraId="3CEF5046" w14:textId="5B2DA621" w:rsidR="00FE1A93" w:rsidRPr="006B0BFA" w:rsidRDefault="00FE1A93" w:rsidP="00FE1A93">
      <w:pPr>
        <w:shd w:val="clear" w:color="auto" w:fill="FFFFFF"/>
        <w:spacing w:after="0"/>
        <w:rPr>
          <w:rFonts w:eastAsia="Times New Roman" w:cstheme="minorHAnsi"/>
          <w:b/>
        </w:rPr>
      </w:pPr>
      <w:r w:rsidRPr="006B0BFA">
        <w:rPr>
          <w:rFonts w:eastAsia="Times New Roman" w:cstheme="minorHAnsi"/>
          <w:i/>
          <w:iCs/>
        </w:rPr>
        <w:t xml:space="preserve">Prerequisites: EDUC 5513 </w:t>
      </w:r>
    </w:p>
    <w:p w14:paraId="3A715700" w14:textId="77777777" w:rsidR="00860328" w:rsidRDefault="00860328" w:rsidP="00860328">
      <w:pPr>
        <w:shd w:val="clear" w:color="auto" w:fill="FFFFFF"/>
        <w:spacing w:before="0" w:after="0"/>
        <w:rPr>
          <w:rFonts w:eastAsia="Times New Roman" w:cstheme="minorHAnsi"/>
          <w:b/>
        </w:rPr>
      </w:pPr>
    </w:p>
    <w:p w14:paraId="20FB6206" w14:textId="014B39E7" w:rsidR="00FE1A93" w:rsidRPr="006B0BFA" w:rsidRDefault="00FE1A93" w:rsidP="00926A20">
      <w:pPr>
        <w:shd w:val="clear" w:color="auto" w:fill="FFFFFF"/>
        <w:spacing w:before="0" w:after="0"/>
        <w:rPr>
          <w:rFonts w:eastAsia="Times New Roman" w:cstheme="minorHAnsi"/>
          <w:color w:val="333333"/>
        </w:rPr>
      </w:pPr>
      <w:r w:rsidRPr="006B0BFA">
        <w:rPr>
          <w:rFonts w:eastAsia="Times New Roman" w:cstheme="minorHAnsi"/>
          <w:b/>
        </w:rPr>
        <w:t xml:space="preserve">and </w:t>
      </w:r>
    </w:p>
    <w:p w14:paraId="59C2E50F" w14:textId="77777777" w:rsidR="00860328" w:rsidRDefault="00860328" w:rsidP="00860328">
      <w:pPr>
        <w:shd w:val="clear" w:color="auto" w:fill="FFFFFF"/>
        <w:spacing w:before="0" w:after="0"/>
        <w:rPr>
          <w:rFonts w:eastAsia="Times New Roman" w:cstheme="minorHAnsi"/>
          <w:color w:val="333333"/>
        </w:rPr>
      </w:pPr>
    </w:p>
    <w:p w14:paraId="1E61B423" w14:textId="3DF8F456" w:rsidR="00860328" w:rsidRDefault="00FE1A93" w:rsidP="00926A20">
      <w:pPr>
        <w:shd w:val="clear" w:color="auto" w:fill="FFFFFF"/>
        <w:spacing w:before="0"/>
        <w:rPr>
          <w:rFonts w:eastAsia="Times New Roman" w:cstheme="minorHAnsi"/>
          <w:color w:val="333333"/>
        </w:rPr>
      </w:pPr>
      <w:r w:rsidRPr="006B0BFA">
        <w:rPr>
          <w:rFonts w:eastAsia="Times New Roman" w:cstheme="minorHAnsi"/>
          <w:color w:val="333333"/>
        </w:rPr>
        <w:t>EDUC 5113 QUALITATIVE RESEARCH IN EDUCATION</w:t>
      </w:r>
    </w:p>
    <w:p w14:paraId="2A384FCF" w14:textId="0BFFB380" w:rsidR="006765B1" w:rsidRDefault="00FE1A93" w:rsidP="00926A20">
      <w:pPr>
        <w:shd w:val="clear" w:color="auto" w:fill="FFFFFF"/>
        <w:spacing w:before="0"/>
        <w:rPr>
          <w:rFonts w:eastAsia="Times New Roman" w:cstheme="minorHAnsi"/>
          <w:color w:val="333333"/>
        </w:rPr>
      </w:pPr>
      <w:r w:rsidRPr="006B0BFA">
        <w:rPr>
          <w:rFonts w:eastAsia="Times New Roman" w:cstheme="minorHAnsi"/>
          <w:color w:val="333333"/>
        </w:rPr>
        <w:t>This course examines the traditions and paradigms of interpretive research in educational contexts.</w:t>
      </w:r>
      <w:r w:rsidR="009D00F6">
        <w:rPr>
          <w:rFonts w:eastAsia="Times New Roman" w:cstheme="minorHAnsi"/>
          <w:color w:val="333333"/>
        </w:rPr>
        <w:t xml:space="preserve"> </w:t>
      </w:r>
      <w:r w:rsidRPr="006B0BFA">
        <w:rPr>
          <w:rFonts w:eastAsia="Times New Roman" w:cstheme="minorHAnsi"/>
          <w:color w:val="333333"/>
        </w:rPr>
        <w:t>Practical, ethical, and theoretical issues are shared through class readings, discussion, and practical application.</w:t>
      </w:r>
      <w:r w:rsidR="009D00F6">
        <w:rPr>
          <w:rFonts w:eastAsia="Times New Roman" w:cstheme="minorHAnsi"/>
          <w:color w:val="333333"/>
        </w:rPr>
        <w:t xml:space="preserve"> </w:t>
      </w:r>
      <w:r w:rsidRPr="006B0BFA">
        <w:rPr>
          <w:rFonts w:eastAsia="Times New Roman" w:cstheme="minorHAnsi"/>
          <w:color w:val="333333"/>
        </w:rPr>
        <w:t>Opportunities are provided for students to learn and practice a variety of interpretive research methods and strategies.</w:t>
      </w:r>
      <w:r w:rsidR="009D00F6">
        <w:rPr>
          <w:rFonts w:eastAsia="Times New Roman" w:cstheme="minorHAnsi"/>
          <w:color w:val="333333"/>
        </w:rPr>
        <w:t xml:space="preserve"> </w:t>
      </w:r>
      <w:r w:rsidRPr="006B0BFA">
        <w:rPr>
          <w:rFonts w:eastAsia="Times New Roman" w:cstheme="minorHAnsi"/>
          <w:color w:val="333333"/>
        </w:rPr>
        <w:t>Students actively engage in analyzing data from a variety of interpretive perspectives.</w:t>
      </w:r>
      <w:r w:rsidR="009D00F6">
        <w:rPr>
          <w:rFonts w:eastAsia="Times New Roman" w:cstheme="minorHAnsi"/>
          <w:color w:val="333333"/>
        </w:rPr>
        <w:t xml:space="preserve"> </w:t>
      </w:r>
      <w:r w:rsidRPr="006B0BFA">
        <w:rPr>
          <w:rFonts w:eastAsia="Times New Roman" w:cstheme="minorHAnsi"/>
          <w:color w:val="333333"/>
        </w:rPr>
        <w:t>The intended outcome of the course is to provide students with skills and understandings in a wide range of interpretive research approaches that can be put into practice in classrooms and other research settings.</w:t>
      </w:r>
      <w:r w:rsidR="009D00F6">
        <w:rPr>
          <w:rFonts w:eastAsia="Times New Roman" w:cstheme="minorHAnsi"/>
          <w:color w:val="333333"/>
        </w:rPr>
        <w:t xml:space="preserve"> </w:t>
      </w:r>
    </w:p>
    <w:p w14:paraId="3205D12F" w14:textId="44EC4D05" w:rsidR="00860328" w:rsidRDefault="00FE1A93" w:rsidP="00926A20">
      <w:pPr>
        <w:shd w:val="clear" w:color="auto" w:fill="FFFFFF"/>
        <w:spacing w:before="0" w:after="0"/>
        <w:rPr>
          <w:rFonts w:eastAsia="Times New Roman" w:cstheme="minorHAnsi"/>
          <w:b/>
        </w:rPr>
      </w:pPr>
      <w:r w:rsidRPr="006B0BFA">
        <w:rPr>
          <w:rFonts w:eastAsia="Times New Roman" w:cstheme="minorHAnsi"/>
          <w:i/>
          <w:iCs/>
        </w:rPr>
        <w:t>Prerequisites</w:t>
      </w:r>
      <w:r w:rsidRPr="006B0BFA">
        <w:rPr>
          <w:rFonts w:eastAsia="Times New Roman" w:cstheme="minorHAnsi"/>
          <w:i/>
          <w:iCs/>
          <w:color w:val="333333"/>
        </w:rPr>
        <w:t>: EDUC 5513</w:t>
      </w:r>
    </w:p>
    <w:p w14:paraId="4F23EB8E" w14:textId="77777777" w:rsidR="00860328" w:rsidRDefault="00860328" w:rsidP="00860328">
      <w:pPr>
        <w:shd w:val="clear" w:color="auto" w:fill="FFFFFF"/>
        <w:spacing w:before="0" w:after="0" w:line="276" w:lineRule="auto"/>
        <w:rPr>
          <w:rFonts w:eastAsia="Times New Roman" w:cstheme="minorHAnsi"/>
          <w:b/>
        </w:rPr>
      </w:pPr>
    </w:p>
    <w:p w14:paraId="4AA4C014" w14:textId="7610BAC7" w:rsidR="00860328" w:rsidRDefault="00860328" w:rsidP="00926A20">
      <w:pPr>
        <w:shd w:val="clear" w:color="auto" w:fill="FFFFFF"/>
        <w:spacing w:before="0" w:after="0" w:line="276" w:lineRule="auto"/>
        <w:rPr>
          <w:rFonts w:eastAsia="Times New Roman" w:cstheme="minorHAnsi"/>
          <w:b/>
        </w:rPr>
      </w:pPr>
      <w:r>
        <w:rPr>
          <w:rFonts w:eastAsia="Times New Roman" w:cstheme="minorHAnsi"/>
          <w:b/>
        </w:rPr>
        <w:t>o</w:t>
      </w:r>
      <w:r w:rsidR="006765B1">
        <w:rPr>
          <w:rFonts w:eastAsia="Times New Roman" w:cstheme="minorHAnsi"/>
          <w:b/>
        </w:rPr>
        <w:t>r</w:t>
      </w:r>
    </w:p>
    <w:p w14:paraId="3FC38955" w14:textId="77777777" w:rsidR="00860328" w:rsidRDefault="00860328" w:rsidP="00926A20">
      <w:pPr>
        <w:shd w:val="clear" w:color="auto" w:fill="FFFFFF"/>
        <w:spacing w:after="0" w:line="276" w:lineRule="auto"/>
        <w:rPr>
          <w:rFonts w:eastAsia="Times New Roman" w:cstheme="minorHAnsi"/>
        </w:rPr>
      </w:pPr>
    </w:p>
    <w:p w14:paraId="7F81CA32" w14:textId="7ADA58F4" w:rsidR="006765B1" w:rsidRDefault="00FE1A93" w:rsidP="00926A20">
      <w:pPr>
        <w:shd w:val="clear" w:color="auto" w:fill="FFFFFF"/>
        <w:spacing w:before="0" w:line="276" w:lineRule="auto"/>
        <w:rPr>
          <w:rFonts w:eastAsia="Times New Roman" w:cstheme="minorHAnsi"/>
        </w:rPr>
      </w:pPr>
      <w:r w:rsidRPr="006B0BFA">
        <w:rPr>
          <w:rFonts w:eastAsia="Times New Roman" w:cstheme="minorHAnsi"/>
        </w:rPr>
        <w:t>EDUC 5523 EDUCATIONAL STATISTICS</w:t>
      </w:r>
    </w:p>
    <w:p w14:paraId="52480325" w14:textId="1602749E" w:rsidR="00FE1A93" w:rsidRPr="00D81386" w:rsidRDefault="00FE1A93" w:rsidP="00926A20">
      <w:pPr>
        <w:shd w:val="clear" w:color="auto" w:fill="FFFFFF"/>
        <w:spacing w:before="0"/>
        <w:rPr>
          <w:rFonts w:eastAsia="Times New Roman" w:cstheme="minorHAnsi"/>
          <w:color w:val="333333"/>
        </w:rPr>
      </w:pPr>
      <w:r w:rsidRPr="006B0BFA">
        <w:rPr>
          <w:rFonts w:eastAsia="Times New Roman" w:cstheme="minorHAnsi"/>
        </w:rPr>
        <w:t>This course provides a background for the educator who must use statistics in research, evaluation, and planning.</w:t>
      </w:r>
      <w:r w:rsidR="009D00F6">
        <w:rPr>
          <w:rFonts w:eastAsia="Times New Roman" w:cstheme="minorHAnsi"/>
        </w:rPr>
        <w:t xml:space="preserve"> </w:t>
      </w:r>
      <w:r w:rsidRPr="006B0BFA">
        <w:rPr>
          <w:rFonts w:eastAsia="Times New Roman" w:cstheme="minorHAnsi"/>
        </w:rPr>
        <w:t xml:space="preserve">The fundamental statistical tools are reviewed, and </w:t>
      </w:r>
      <w:proofErr w:type="gramStart"/>
      <w:r w:rsidRPr="006B0BFA">
        <w:rPr>
          <w:rFonts w:eastAsia="Times New Roman" w:cstheme="minorHAnsi"/>
        </w:rPr>
        <w:t>particular statistical</w:t>
      </w:r>
      <w:proofErr w:type="gramEnd"/>
      <w:r w:rsidRPr="006B0BFA">
        <w:rPr>
          <w:rFonts w:eastAsia="Times New Roman" w:cstheme="minorHAnsi"/>
        </w:rPr>
        <w:t xml:space="preserve"> methods applicable to educational problems are introduced in this course.</w:t>
      </w:r>
      <w:r w:rsidR="009D00F6">
        <w:rPr>
          <w:rFonts w:eastAsia="Times New Roman" w:cstheme="minorHAnsi"/>
        </w:rPr>
        <w:t xml:space="preserve"> </w:t>
      </w:r>
      <w:r w:rsidRPr="006B0BFA">
        <w:rPr>
          <w:rFonts w:eastAsia="Times New Roman" w:cstheme="minorHAnsi"/>
        </w:rPr>
        <w:t>While the student uses computers to calculate and manage the data, an emphasis is placed on the interpretation of statistical results.</w:t>
      </w:r>
      <w:r w:rsidR="009D00F6">
        <w:rPr>
          <w:rFonts w:eastAsia="Times New Roman" w:cstheme="minorHAnsi"/>
        </w:rPr>
        <w:t xml:space="preserve"> </w:t>
      </w:r>
      <w:r w:rsidRPr="006B0BFA">
        <w:rPr>
          <w:rFonts w:eastAsia="Times New Roman" w:cstheme="minorHAnsi"/>
        </w:rPr>
        <w:t>The following topics are part of this course: linear regression and correlation, multiple regression analysis, analysis of variance, and non-parametric statistics.</w:t>
      </w:r>
    </w:p>
    <w:p w14:paraId="0D47684F" w14:textId="3DED8565" w:rsidR="00FE1A93" w:rsidRPr="00860328" w:rsidRDefault="006B0BFA" w:rsidP="006B0BFA">
      <w:pPr>
        <w:pStyle w:val="Heading1"/>
      </w:pPr>
      <w:bookmarkStart w:id="43" w:name="_Toc198634255"/>
      <w:r w:rsidRPr="00860328">
        <w:t>Program Completion</w:t>
      </w:r>
      <w:bookmarkEnd w:id="43"/>
    </w:p>
    <w:p w14:paraId="51F750A9" w14:textId="6E9278DB" w:rsidR="00B30838" w:rsidRDefault="006B0BFA" w:rsidP="006B0BFA">
      <w:r>
        <w:t xml:space="preserve">The M.Ed. Counselling </w:t>
      </w:r>
      <w:r w:rsidR="006765B1">
        <w:t>P</w:t>
      </w:r>
      <w:r>
        <w:t>rogram follows a cohort model.</w:t>
      </w:r>
      <w:r w:rsidR="009D00F6">
        <w:t xml:space="preserve"> </w:t>
      </w:r>
      <w:r>
        <w:t>This means that students enter the program as a group of up to twenty learners.</w:t>
      </w:r>
      <w:r w:rsidR="009D00F6">
        <w:t xml:space="preserve"> </w:t>
      </w:r>
      <w:r>
        <w:t>Generally, the cohort moves through the program and their coursework together.</w:t>
      </w:r>
      <w:r w:rsidR="009D00F6">
        <w:t xml:space="preserve"> </w:t>
      </w:r>
      <w:r>
        <w:t xml:space="preserve">There are many advantages to a cohort model, including cohesiveness, </w:t>
      </w:r>
      <w:r w:rsidR="00D81386">
        <w:t>strengthened relationships that allow for necessary personal and professional growth, and investment in the learning of colleagues.</w:t>
      </w:r>
      <w:r w:rsidR="009D00F6">
        <w:t xml:space="preserve"> </w:t>
      </w:r>
      <w:r w:rsidR="00D81386">
        <w:t>There are times when extenuating circumstances and li</w:t>
      </w:r>
      <w:r w:rsidR="00853C67">
        <w:t>f</w:t>
      </w:r>
      <w:r w:rsidR="00D81386">
        <w:t xml:space="preserve">e events interfere with </w:t>
      </w:r>
      <w:r w:rsidR="00A40164">
        <w:t>students’</w:t>
      </w:r>
      <w:r w:rsidR="00D81386">
        <w:t xml:space="preserve"> movement through the program with their cohort and in the sequencing of courses set out for them at the outset.</w:t>
      </w:r>
      <w:r w:rsidR="009D00F6">
        <w:t xml:space="preserve"> </w:t>
      </w:r>
      <w:r w:rsidR="00D81386">
        <w:t xml:space="preserve">Students </w:t>
      </w:r>
      <w:r w:rsidR="00853C67">
        <w:t>should</w:t>
      </w:r>
      <w:r w:rsidR="00D81386">
        <w:t xml:space="preserve"> notify the Program Coordinator at the</w:t>
      </w:r>
      <w:r w:rsidR="00853C67">
        <w:t>ir</w:t>
      </w:r>
      <w:r w:rsidR="00D81386">
        <w:t xml:space="preserve"> earliest convenience when they identify </w:t>
      </w:r>
      <w:r w:rsidR="00853C67">
        <w:t>the</w:t>
      </w:r>
      <w:r w:rsidR="00D81386">
        <w:t xml:space="preserve"> need to fall out of sequence for their courses and program.</w:t>
      </w:r>
      <w:r w:rsidR="009D00F6">
        <w:t xml:space="preserve"> </w:t>
      </w:r>
      <w:r w:rsidR="00D81386">
        <w:t>In these instances, the Program Coordinator will work with the student to support a re-sequencing of coursework that maintains course enrollment limits and prerequisites.</w:t>
      </w:r>
      <w:r w:rsidR="009D00F6">
        <w:t xml:space="preserve"> </w:t>
      </w:r>
      <w:r w:rsidR="00D81386">
        <w:t>However, students who fall out of sequence with their coursework should expect to extend their program beyond the originally planned duration.</w:t>
      </w:r>
      <w:r w:rsidR="009D00F6">
        <w:t xml:space="preserve"> </w:t>
      </w:r>
      <w:r w:rsidR="00D81386">
        <w:t>Students have eight years to complete all coursework from the time of entering the program.</w:t>
      </w:r>
      <w:r w:rsidR="009D00F6">
        <w:t xml:space="preserve"> </w:t>
      </w:r>
      <w:r w:rsidR="00D81386">
        <w:lastRenderedPageBreak/>
        <w:t xml:space="preserve">After eight years, students will be required to re-apply to the program and re-take their courses. </w:t>
      </w:r>
    </w:p>
    <w:p w14:paraId="4497F031" w14:textId="27166953" w:rsidR="00B30838" w:rsidRPr="00860328" w:rsidRDefault="00B30838" w:rsidP="00B30838">
      <w:pPr>
        <w:pStyle w:val="Heading1"/>
      </w:pPr>
      <w:bookmarkStart w:id="44" w:name="_Toc198634256"/>
      <w:r w:rsidRPr="00860328">
        <w:t>Financial Support</w:t>
      </w:r>
      <w:bookmarkEnd w:id="44"/>
    </w:p>
    <w:p w14:paraId="43ACC21B" w14:textId="628EA493" w:rsidR="00B30838" w:rsidRPr="00B30838" w:rsidRDefault="00B30838" w:rsidP="00B30838">
      <w:pPr>
        <w:rPr>
          <w:b/>
          <w:color w:val="000000"/>
        </w:rPr>
      </w:pPr>
      <w:r>
        <w:t xml:space="preserve">The M.Ed. Counselling </w:t>
      </w:r>
      <w:r w:rsidR="00853C67">
        <w:t>P</w:t>
      </w:r>
      <w:r>
        <w:t>rogram does not offer program-specific scholarships or financial assistance.</w:t>
      </w:r>
      <w:r w:rsidR="009D00F6">
        <w:t xml:space="preserve"> </w:t>
      </w:r>
      <w:r>
        <w:t xml:space="preserve">A limited number of School of Education </w:t>
      </w:r>
      <w:r w:rsidRPr="00F14FF1">
        <w:rPr>
          <w:b/>
          <w:i/>
        </w:rPr>
        <w:t>research assistantships</w:t>
      </w:r>
      <w:r>
        <w:t xml:space="preserve"> are available for application</w:t>
      </w:r>
      <w:r w:rsidR="004A3007">
        <w:t xml:space="preserve"> during the fall and winter terms</w:t>
      </w:r>
      <w:r>
        <w:t>.</w:t>
      </w:r>
      <w:r w:rsidR="009D00F6">
        <w:t xml:space="preserve"> </w:t>
      </w:r>
      <w:r>
        <w:t xml:space="preserve">This competitive process requires that </w:t>
      </w:r>
      <w:r w:rsidR="00853C67">
        <w:t xml:space="preserve">both </w:t>
      </w:r>
      <w:r>
        <w:t xml:space="preserve">a School of Education faculty member and </w:t>
      </w:r>
      <w:r w:rsidR="00853C67">
        <w:t xml:space="preserve">a </w:t>
      </w:r>
      <w:r w:rsidRPr="00F14FF1">
        <w:rPr>
          <w:b/>
          <w:i/>
        </w:rPr>
        <w:t>full</w:t>
      </w:r>
      <w:r>
        <w:rPr>
          <w:b/>
          <w:i/>
        </w:rPr>
        <w:t>-</w:t>
      </w:r>
      <w:r w:rsidRPr="00F14FF1">
        <w:rPr>
          <w:b/>
          <w:i/>
        </w:rPr>
        <w:t>time</w:t>
      </w:r>
      <w:r>
        <w:t xml:space="preserve"> graduate student</w:t>
      </w:r>
      <w:r w:rsidR="00853C67">
        <w:t xml:space="preserve"> </w:t>
      </w:r>
      <w:r>
        <w:t>submit a joint application that demonstrates the way in which the work supports faculty research development while serving as a substantive research experience for the student.</w:t>
      </w:r>
      <w:r w:rsidR="009D00F6">
        <w:t xml:space="preserve"> </w:t>
      </w:r>
      <w:r>
        <w:t>A committee consisting of the Director</w:t>
      </w:r>
      <w:r w:rsidR="004A3007">
        <w:t xml:space="preserve"> of the School of Education</w:t>
      </w:r>
      <w:r>
        <w:t xml:space="preserve">, </w:t>
      </w:r>
      <w:r w:rsidR="00CA1B20">
        <w:t xml:space="preserve">the </w:t>
      </w:r>
      <w:r>
        <w:t>Graduate Coordinator</w:t>
      </w:r>
      <w:r w:rsidR="0060385F">
        <w:t>,</w:t>
      </w:r>
      <w:r>
        <w:t xml:space="preserve"> and </w:t>
      </w:r>
      <w:r w:rsidR="00CA1B20">
        <w:t xml:space="preserve">a </w:t>
      </w:r>
      <w:r>
        <w:t>third faculty representative will review the completed applications and award assistantships in the range of $1500 to $4500 as the funding pool provides.</w:t>
      </w:r>
      <w:r w:rsidR="009D00F6">
        <w:t xml:space="preserve"> </w:t>
      </w:r>
      <w:r>
        <w:t xml:space="preserve">If a student is interested in exploring a </w:t>
      </w:r>
      <w:r w:rsidR="00CA1B20">
        <w:t>r</w:t>
      </w:r>
      <w:r>
        <w:t xml:space="preserve">esearch </w:t>
      </w:r>
      <w:r w:rsidR="00CA1B20">
        <w:t>a</w:t>
      </w:r>
      <w:r>
        <w:t>ssistantship, they should speak to a full-time faculty</w:t>
      </w:r>
      <w:r w:rsidR="00853C67">
        <w:t xml:space="preserve"> member</w:t>
      </w:r>
      <w:r>
        <w:t xml:space="preserve"> or the Program Coordinator. </w:t>
      </w:r>
    </w:p>
    <w:p w14:paraId="23D56698" w14:textId="26D38E56" w:rsidR="00B30838" w:rsidRPr="00124E5B" w:rsidRDefault="00DF4D5C" w:rsidP="00124E5B">
      <w:pPr>
        <w:pStyle w:val="Heading1"/>
      </w:pPr>
      <w:bookmarkStart w:id="45" w:name="_Toc198634257"/>
      <w:r w:rsidRPr="00124E5B">
        <w:t>Individual Counselling</w:t>
      </w:r>
      <w:bookmarkEnd w:id="45"/>
    </w:p>
    <w:p w14:paraId="4CCD9967" w14:textId="7A1F117B" w:rsidR="00B30838" w:rsidRPr="00932FE0" w:rsidRDefault="00B30838" w:rsidP="00B308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rPr>
      </w:pPr>
      <w:r w:rsidRPr="00932FE0">
        <w:rPr>
          <w:color w:val="000000"/>
        </w:rPr>
        <w:t>Getting through university can pose difficult challenges.</w:t>
      </w:r>
      <w:r w:rsidR="009D00F6">
        <w:rPr>
          <w:color w:val="000000"/>
        </w:rPr>
        <w:t xml:space="preserve"> </w:t>
      </w:r>
      <w:r w:rsidRPr="00932FE0">
        <w:rPr>
          <w:color w:val="000000"/>
        </w:rPr>
        <w:t>Many students experience stress due to the adjustments required by their studies and the multiple roles in their lives.</w:t>
      </w:r>
      <w:r w:rsidR="009D00F6">
        <w:rPr>
          <w:color w:val="000000"/>
        </w:rPr>
        <w:t xml:space="preserve"> </w:t>
      </w:r>
      <w:r w:rsidRPr="00932FE0">
        <w:rPr>
          <w:color w:val="000000"/>
        </w:rPr>
        <w:t>Common issues that students identify are feeling worried, anxious, or depressed, having relationship problems, or experiencing underachievement in their studies.</w:t>
      </w:r>
      <w:r w:rsidR="009D00F6">
        <w:rPr>
          <w:color w:val="000000"/>
        </w:rPr>
        <w:t xml:space="preserve"> </w:t>
      </w:r>
      <w:r w:rsidRPr="00932FE0">
        <w:rPr>
          <w:color w:val="000000"/>
        </w:rPr>
        <w:t>Counselling is available for supportive or problem-solving assistance for personal, social, academic, and career concerns.</w:t>
      </w:r>
      <w:r w:rsidR="009D00F6">
        <w:rPr>
          <w:color w:val="000000"/>
        </w:rPr>
        <w:t xml:space="preserve"> </w:t>
      </w:r>
      <w:r w:rsidRPr="00932FE0">
        <w:rPr>
          <w:color w:val="000000"/>
        </w:rPr>
        <w:t xml:space="preserve">Counsellors help explore these issues and assist students </w:t>
      </w:r>
      <w:r w:rsidR="008D0408">
        <w:rPr>
          <w:color w:val="000000"/>
        </w:rPr>
        <w:t>in</w:t>
      </w:r>
      <w:r w:rsidRPr="00932FE0">
        <w:rPr>
          <w:color w:val="000000"/>
        </w:rPr>
        <w:t xml:space="preserve"> work</w:t>
      </w:r>
      <w:r w:rsidR="008D0408">
        <w:rPr>
          <w:color w:val="000000"/>
        </w:rPr>
        <w:t>ing</w:t>
      </w:r>
      <w:r w:rsidRPr="00932FE0">
        <w:rPr>
          <w:color w:val="000000"/>
        </w:rPr>
        <w:t xml:space="preserve"> toward achieving the goals they have set for themselves in a private and relaxed atmosphere.</w:t>
      </w:r>
      <w:r w:rsidR="009D00F6">
        <w:rPr>
          <w:color w:val="000000"/>
        </w:rPr>
        <w:t xml:space="preserve"> </w:t>
      </w:r>
      <w:r w:rsidRPr="00932FE0">
        <w:rPr>
          <w:color w:val="000000"/>
        </w:rPr>
        <w:t>Most students can benefit from seeing a counsellor at some point in their university experience.</w:t>
      </w:r>
      <w:r w:rsidR="009D00F6">
        <w:rPr>
          <w:color w:val="000000"/>
        </w:rPr>
        <w:t xml:space="preserve"> </w:t>
      </w:r>
      <w:r w:rsidRPr="00932FE0">
        <w:rPr>
          <w:color w:val="000000"/>
        </w:rPr>
        <w:t>For those M.Ed.</w:t>
      </w:r>
      <w:r w:rsidR="009D00F6">
        <w:rPr>
          <w:color w:val="000000"/>
        </w:rPr>
        <w:t xml:space="preserve"> </w:t>
      </w:r>
      <w:r w:rsidRPr="00932FE0">
        <w:rPr>
          <w:color w:val="000000"/>
        </w:rPr>
        <w:t xml:space="preserve">Counselling students who </w:t>
      </w:r>
      <w:r w:rsidR="00926A20">
        <w:rPr>
          <w:color w:val="000000"/>
        </w:rPr>
        <w:t xml:space="preserve">hope to </w:t>
      </w:r>
      <w:r w:rsidR="00224A8B">
        <w:rPr>
          <w:color w:val="000000"/>
        </w:rPr>
        <w:t>complete</w:t>
      </w:r>
      <w:r w:rsidRPr="00932FE0">
        <w:rPr>
          <w:color w:val="000000"/>
        </w:rPr>
        <w:t xml:space="preserve"> a practicum at the </w:t>
      </w:r>
      <w:r w:rsidR="00926A20">
        <w:rPr>
          <w:color w:val="000000"/>
        </w:rPr>
        <w:t xml:space="preserve">Counselling Centre, they cannot access counselling from the </w:t>
      </w:r>
      <w:r w:rsidR="00895550">
        <w:rPr>
          <w:color w:val="000000"/>
        </w:rPr>
        <w:t>C</w:t>
      </w:r>
      <w:r w:rsidR="00926A20">
        <w:rPr>
          <w:color w:val="000000"/>
        </w:rPr>
        <w:t xml:space="preserve">entre to avoid overlapping relationships of client and colleague. In these situations, students are encouraged to seek out counselling support from alternative community resources. </w:t>
      </w:r>
    </w:p>
    <w:p w14:paraId="0682E980" w14:textId="77777777" w:rsidR="00B30838" w:rsidRPr="00932FE0" w:rsidRDefault="00B30838" w:rsidP="00B30838">
      <w:pPr>
        <w:widowControl w:val="0"/>
        <w:tabs>
          <w:tab w:val="right" w:pos="93"/>
          <w:tab w:val="left" w:pos="280"/>
        </w:tabs>
        <w:autoSpaceDE w:val="0"/>
        <w:autoSpaceDN w:val="0"/>
        <w:adjustRightInd w:val="0"/>
        <w:rPr>
          <w:color w:val="000000"/>
        </w:rPr>
      </w:pPr>
    </w:p>
    <w:p w14:paraId="761B839C" w14:textId="56419C79" w:rsidR="00B30838" w:rsidRPr="00DF4D5C" w:rsidRDefault="00B30838" w:rsidP="00DF4D5C">
      <w:pPr>
        <w:widowControl w:val="0"/>
        <w:tabs>
          <w:tab w:val="right" w:pos="93"/>
          <w:tab w:val="left" w:pos="280"/>
        </w:tabs>
        <w:autoSpaceDE w:val="0"/>
        <w:autoSpaceDN w:val="0"/>
        <w:adjustRightInd w:val="0"/>
        <w:rPr>
          <w:color w:val="000000"/>
        </w:rPr>
      </w:pPr>
      <w:r w:rsidRPr="00932FE0">
        <w:rPr>
          <w:color w:val="000000"/>
        </w:rPr>
        <w:t xml:space="preserve">Appointments for individual counselling sessions may be made in person, by phone (585-1246), or by email at </w:t>
      </w:r>
      <w:hyperlink r:id="rId19" w:history="1">
        <w:r w:rsidRPr="003934AC">
          <w:rPr>
            <w:rFonts w:eastAsia="Times"/>
            <w:color w:val="000000"/>
            <w:u w:val="single"/>
          </w:rPr>
          <w:t>counselling@acadiau.ca</w:t>
        </w:r>
      </w:hyperlink>
      <w:r w:rsidRPr="003934AC">
        <w:rPr>
          <w:color w:val="000000"/>
        </w:rPr>
        <w:t>.</w:t>
      </w:r>
      <w:r w:rsidRPr="00932FE0">
        <w:rPr>
          <w:color w:val="000000"/>
        </w:rPr>
        <w:t xml:space="preserve"> Confidentiality is maintained.</w:t>
      </w:r>
      <w:r w:rsidR="009D00F6">
        <w:rPr>
          <w:color w:val="000000"/>
        </w:rPr>
        <w:t xml:space="preserve"> </w:t>
      </w:r>
      <w:proofErr w:type="gramStart"/>
      <w:r w:rsidRPr="00932FE0">
        <w:rPr>
          <w:color w:val="000000"/>
        </w:rPr>
        <w:t>With the exception of</w:t>
      </w:r>
      <w:proofErr w:type="gramEnd"/>
      <w:r w:rsidRPr="00932FE0">
        <w:rPr>
          <w:color w:val="000000"/>
        </w:rPr>
        <w:t xml:space="preserve"> a small fee for interest and personality testing or registration for special workshops, the services of the Acadia Counselling Centre are free to students </w:t>
      </w:r>
      <w:r w:rsidR="00814632">
        <w:rPr>
          <w:color w:val="000000"/>
        </w:rPr>
        <w:t xml:space="preserve">enrolled </w:t>
      </w:r>
      <w:r>
        <w:rPr>
          <w:color w:val="000000"/>
        </w:rPr>
        <w:t>at</w:t>
      </w:r>
      <w:r w:rsidRPr="00932FE0">
        <w:rPr>
          <w:color w:val="000000"/>
        </w:rPr>
        <w:t xml:space="preserve"> Acadia University.</w:t>
      </w:r>
    </w:p>
    <w:p w14:paraId="4E4FECE0" w14:textId="6B3F2005" w:rsidR="00927522" w:rsidRPr="00860328" w:rsidRDefault="00DF4D5C" w:rsidP="00927522">
      <w:pPr>
        <w:pStyle w:val="Heading1"/>
      </w:pPr>
      <w:bookmarkStart w:id="46" w:name="_Toc112319468"/>
      <w:bookmarkStart w:id="47" w:name="_Toc198634258"/>
      <w:r w:rsidRPr="00860328">
        <w:t>National and Provincial Counselling Organizational Framework</w:t>
      </w:r>
      <w:bookmarkEnd w:id="46"/>
      <w:bookmarkEnd w:id="47"/>
    </w:p>
    <w:p w14:paraId="42FDD079" w14:textId="4C7EA6BF" w:rsidR="00DF4D5C" w:rsidRDefault="00DF4D5C" w:rsidP="00DF4D5C">
      <w:pPr>
        <w:rPr>
          <w:lang w:val="en-GB"/>
        </w:rPr>
      </w:pPr>
      <w:r w:rsidRPr="00772999">
        <w:t xml:space="preserve">The Canadian Counselling and Psychotherapy Association (CCPA) is the national association </w:t>
      </w:r>
      <w:r w:rsidR="0060385F">
        <w:t>for</w:t>
      </w:r>
      <w:r w:rsidRPr="00772999">
        <w:t xml:space="preserve"> professional counsellors.</w:t>
      </w:r>
      <w:r w:rsidR="009D00F6">
        <w:t xml:space="preserve"> </w:t>
      </w:r>
      <w:r w:rsidRPr="00772999">
        <w:t>It has approximately 6,200 members nationwide.</w:t>
      </w:r>
      <w:r w:rsidR="009D00F6">
        <w:t xml:space="preserve"> </w:t>
      </w:r>
      <w:r w:rsidRPr="00772999">
        <w:t xml:space="preserve">Through the </w:t>
      </w:r>
      <w:r w:rsidR="00A40164">
        <w:t>arm’s</w:t>
      </w:r>
      <w:r w:rsidRPr="00772999">
        <w:t xml:space="preserve"> length </w:t>
      </w:r>
      <w:r w:rsidRPr="00772999">
        <w:rPr>
          <w:i/>
        </w:rPr>
        <w:t>Council on Accreditation of Counselling Education Programs (CACEP</w:t>
      </w:r>
      <w:r w:rsidRPr="00772999">
        <w:t xml:space="preserve">), graduate counselling programs that meet stringent </w:t>
      </w:r>
      <w:r w:rsidR="0060385F">
        <w:t>educational</w:t>
      </w:r>
      <w:r w:rsidRPr="00772999">
        <w:t xml:space="preserve"> program</w:t>
      </w:r>
      <w:r w:rsidR="0060385F">
        <w:t>ming</w:t>
      </w:r>
      <w:r w:rsidRPr="00772999">
        <w:t xml:space="preserve"> criteria may seek national </w:t>
      </w:r>
      <w:r w:rsidRPr="00772999">
        <w:lastRenderedPageBreak/>
        <w:t>accreditation status.</w:t>
      </w:r>
      <w:r w:rsidR="009D00F6">
        <w:t xml:space="preserve"> </w:t>
      </w:r>
      <w:r w:rsidRPr="00772999">
        <w:t xml:space="preserve">Additionally, members of </w:t>
      </w:r>
      <w:r w:rsidR="0060385F">
        <w:t xml:space="preserve">the </w:t>
      </w:r>
      <w:r w:rsidRPr="00772999">
        <w:t>CCPA may seek the Canadian Certified Counsellor (CCC) designation, which readily identifies them across the country as well-qualified professional counsellors.</w:t>
      </w:r>
      <w:r w:rsidR="009D00F6">
        <w:t xml:space="preserve"> </w:t>
      </w:r>
      <w:r w:rsidRPr="00772999">
        <w:t xml:space="preserve">Students graduating from Acadia </w:t>
      </w:r>
      <w:r w:rsidR="00A40164">
        <w:t>University’s</w:t>
      </w:r>
      <w:r w:rsidRPr="00772999">
        <w:t xml:space="preserve"> M</w:t>
      </w:r>
      <w:r>
        <w:t>.</w:t>
      </w:r>
      <w:r w:rsidRPr="00772999">
        <w:t>Ed</w:t>
      </w:r>
      <w:r>
        <w:t>.</w:t>
      </w:r>
      <w:r w:rsidRPr="00772999">
        <w:t xml:space="preserve"> Counselling </w:t>
      </w:r>
      <w:r>
        <w:t>P</w:t>
      </w:r>
      <w:r w:rsidRPr="00772999">
        <w:t xml:space="preserve">rogram are fast-tracked for certification with CCPA due to the </w:t>
      </w:r>
      <w:r w:rsidR="00A40164">
        <w:t>program’s</w:t>
      </w:r>
      <w:r w:rsidRPr="00772999">
        <w:t xml:space="preserve"> </w:t>
      </w:r>
      <w:r w:rsidRPr="009E23C7">
        <w:rPr>
          <w:iCs/>
        </w:rPr>
        <w:t>CACEP-accredited</w:t>
      </w:r>
      <w:r w:rsidRPr="00772999">
        <w:t xml:space="preserve"> status.</w:t>
      </w:r>
      <w:r w:rsidR="009D00F6">
        <w:t xml:space="preserve"> </w:t>
      </w:r>
      <w:r w:rsidRPr="00772999">
        <w:rPr>
          <w:lang w:val="en-GB"/>
        </w:rPr>
        <w:t>Student membership in CCPA is encouraged, and this membership affords numerous professional development opportunities</w:t>
      </w:r>
      <w:r>
        <w:rPr>
          <w:lang w:val="en-GB"/>
        </w:rPr>
        <w:t>,</w:t>
      </w:r>
      <w:r w:rsidRPr="00772999">
        <w:rPr>
          <w:lang w:val="en-GB"/>
        </w:rPr>
        <w:t xml:space="preserve"> including conferences, workshops, and webinars.</w:t>
      </w:r>
      <w:r w:rsidR="009D00F6">
        <w:rPr>
          <w:lang w:val="en-GB"/>
        </w:rPr>
        <w:t xml:space="preserve"> </w:t>
      </w:r>
      <w:r w:rsidRPr="00772999">
        <w:rPr>
          <w:lang w:val="en-GB"/>
        </w:rPr>
        <w:t>In addition, student members have access to CCPA Regional and Interest Group Chapters, graduate student representative programs, graduate student awards, CCPA publications</w:t>
      </w:r>
      <w:r>
        <w:rPr>
          <w:lang w:val="en-GB"/>
        </w:rPr>
        <w:t>,</w:t>
      </w:r>
      <w:r w:rsidRPr="00772999">
        <w:rPr>
          <w:lang w:val="en-GB"/>
        </w:rPr>
        <w:t xml:space="preserve"> including </w:t>
      </w:r>
      <w:proofErr w:type="spellStart"/>
      <w:r w:rsidRPr="00772999">
        <w:rPr>
          <w:i/>
          <w:lang w:val="en-GB"/>
        </w:rPr>
        <w:t>Cognica</w:t>
      </w:r>
      <w:proofErr w:type="spellEnd"/>
      <w:r w:rsidRPr="00772999">
        <w:rPr>
          <w:lang w:val="en-GB"/>
        </w:rPr>
        <w:t xml:space="preserve"> and the </w:t>
      </w:r>
      <w:r w:rsidRPr="00772999">
        <w:rPr>
          <w:i/>
          <w:lang w:val="en-GB"/>
        </w:rPr>
        <w:t>Canadian Journal of Counselling and Psychotherapy</w:t>
      </w:r>
      <w:r w:rsidRPr="00772999">
        <w:rPr>
          <w:lang w:val="en-GB"/>
        </w:rPr>
        <w:t xml:space="preserve">, listserv bulletins, CCPA forum, and the CCPA blog </w:t>
      </w:r>
      <w:r w:rsidR="00A40164">
        <w:rPr>
          <w:lang w:val="en-GB"/>
        </w:rPr>
        <w:t>“</w:t>
      </w:r>
      <w:r w:rsidRPr="00772999">
        <w:rPr>
          <w:lang w:val="en-GB"/>
        </w:rPr>
        <w:t>Counselling Connect.</w:t>
      </w:r>
      <w:r w:rsidR="00A40164">
        <w:rPr>
          <w:lang w:val="en-GB"/>
        </w:rPr>
        <w:t>”</w:t>
      </w:r>
      <w:r w:rsidRPr="00772999">
        <w:rPr>
          <w:lang w:val="en-GB"/>
        </w:rPr>
        <w:t xml:space="preserve"> </w:t>
      </w:r>
    </w:p>
    <w:p w14:paraId="1E3379AA" w14:textId="77777777" w:rsidR="00DF4D5C" w:rsidRPr="00772999" w:rsidRDefault="00DF4D5C" w:rsidP="00DF4D5C">
      <w:pPr>
        <w:rPr>
          <w:lang w:val="en-GB"/>
        </w:rPr>
      </w:pPr>
    </w:p>
    <w:p w14:paraId="37CF4214" w14:textId="125B8808" w:rsidR="00DF4D5C" w:rsidRPr="00772999" w:rsidRDefault="00DF4D5C" w:rsidP="00DF4D5C">
      <w:pPr>
        <w:rPr>
          <w:lang w:val="en-GB"/>
        </w:rPr>
      </w:pPr>
      <w:r w:rsidRPr="00772999">
        <w:rPr>
          <w:lang w:val="en-GB"/>
        </w:rPr>
        <w:t xml:space="preserve">Formerly the Nova Scotia Association of Counselling Therapists (NSACT), the Nova Scotia College of Counselling Therapists (NSCCT) saw its genesis in Bill 201, </w:t>
      </w:r>
      <w:r w:rsidR="008D0408">
        <w:rPr>
          <w:lang w:val="en-GB"/>
        </w:rPr>
        <w:t>T</w:t>
      </w:r>
      <w:r w:rsidRPr="00772999">
        <w:rPr>
          <w:lang w:val="en-GB"/>
        </w:rPr>
        <w:t>he Counselling Therapists Act.</w:t>
      </w:r>
      <w:r w:rsidR="009D00F6">
        <w:rPr>
          <w:lang w:val="en-GB"/>
        </w:rPr>
        <w:t xml:space="preserve"> </w:t>
      </w:r>
      <w:r w:rsidRPr="00772999">
        <w:rPr>
          <w:lang w:val="en-GB"/>
        </w:rPr>
        <w:t>The Act passed its third reading on November 24, 2008</w:t>
      </w:r>
      <w:r>
        <w:rPr>
          <w:lang w:val="en-GB"/>
        </w:rPr>
        <w:t>,</w:t>
      </w:r>
      <w:r w:rsidRPr="00772999">
        <w:rPr>
          <w:lang w:val="en-GB"/>
        </w:rPr>
        <w:t xml:space="preserve"> and was proclaimed on October 11, 2011, officially establishing the NSCCT as a regulatory body overseeing the practice of professional counsellors in Nova Scotia.</w:t>
      </w:r>
      <w:r w:rsidR="009D00F6">
        <w:rPr>
          <w:lang w:val="en-GB"/>
        </w:rPr>
        <w:t xml:space="preserve"> </w:t>
      </w:r>
      <w:r w:rsidRPr="00772999">
        <w:rPr>
          <w:lang w:val="en-GB"/>
        </w:rPr>
        <w:t xml:space="preserve">Following a period of post-graduate supervised practice, counsellors will be able to transition from the designation of Registered Counselling Therapist-Candidate (RCT-C) to Registered Counselling Therapist (RCT), affirming that they have demonstrated preparedness to practice independently.  </w:t>
      </w:r>
    </w:p>
    <w:p w14:paraId="2526D282" w14:textId="77777777" w:rsidR="00DF4D5C" w:rsidRPr="00772999" w:rsidRDefault="00DF4D5C" w:rsidP="00DF4D5C">
      <w:pPr>
        <w:rPr>
          <w:lang w:val="en-GB"/>
        </w:rPr>
      </w:pPr>
    </w:p>
    <w:p w14:paraId="5D668583" w14:textId="5F811BD2" w:rsidR="00DF4D5C" w:rsidRPr="00772999" w:rsidRDefault="00DF4D5C" w:rsidP="00DF4D5C">
      <w:pPr>
        <w:rPr>
          <w:lang w:val="en-GB"/>
        </w:rPr>
      </w:pPr>
      <w:r w:rsidRPr="00772999">
        <w:rPr>
          <w:lang w:val="en-GB"/>
        </w:rPr>
        <w:t>CCPA and the former NSACT traditionally enjoyed a collaborative and mutually supportive relationship.</w:t>
      </w:r>
      <w:r w:rsidR="009D00F6">
        <w:rPr>
          <w:lang w:val="en-GB"/>
        </w:rPr>
        <w:t xml:space="preserve"> </w:t>
      </w:r>
      <w:r w:rsidRPr="00772999">
        <w:rPr>
          <w:lang w:val="en-GB"/>
        </w:rPr>
        <w:t xml:space="preserve">Consequently, with the inauguration of the provincial regulatory body (NSCCT), </w:t>
      </w:r>
      <w:r w:rsidR="008D0408">
        <w:rPr>
          <w:lang w:val="en-GB"/>
        </w:rPr>
        <w:t xml:space="preserve">the </w:t>
      </w:r>
      <w:r w:rsidRPr="00772999">
        <w:rPr>
          <w:lang w:val="en-GB"/>
        </w:rPr>
        <w:t>CCPA</w:t>
      </w:r>
      <w:r w:rsidR="008D0408">
        <w:rPr>
          <w:lang w:val="en-GB"/>
        </w:rPr>
        <w:t xml:space="preserve"> </w:t>
      </w:r>
      <w:r w:rsidRPr="00772999">
        <w:rPr>
          <w:lang w:val="en-GB"/>
        </w:rPr>
        <w:t xml:space="preserve">launched a provincial chapter (CCPA-NS) to complement </w:t>
      </w:r>
      <w:r w:rsidR="00A40164">
        <w:rPr>
          <w:lang w:val="en-GB"/>
        </w:rPr>
        <w:t>NSCCT’s</w:t>
      </w:r>
      <w:r w:rsidRPr="00772999">
        <w:rPr>
          <w:lang w:val="en-GB"/>
        </w:rPr>
        <w:t xml:space="preserve"> endeavours.</w:t>
      </w:r>
      <w:r w:rsidR="009D00F6">
        <w:rPr>
          <w:lang w:val="en-GB"/>
        </w:rPr>
        <w:t xml:space="preserve"> </w:t>
      </w:r>
      <w:r w:rsidRPr="00772999">
        <w:rPr>
          <w:lang w:val="en-GB"/>
        </w:rPr>
        <w:t xml:space="preserve">While NSCCT focuses on regulatory oversight of ethical and competent counsellor practices, CCPA-NS devotes its energies to professional advocacy, intra- and interdisciplinary networking, and the continued professional development of counsellors. </w:t>
      </w:r>
    </w:p>
    <w:p w14:paraId="411CECF3" w14:textId="77777777" w:rsidR="00DF4D5C" w:rsidRPr="00772999" w:rsidRDefault="00DF4D5C" w:rsidP="00DF4D5C">
      <w:pPr>
        <w:rPr>
          <w:lang w:val="en-GB"/>
        </w:rPr>
      </w:pPr>
    </w:p>
    <w:p w14:paraId="57CFC9CA" w14:textId="7894AA80" w:rsidR="00DF4D5C" w:rsidRPr="00927522" w:rsidRDefault="00DF4D5C" w:rsidP="00DF4D5C">
      <w:pPr>
        <w:rPr>
          <w:lang w:val="en-GB"/>
        </w:rPr>
      </w:pPr>
      <w:r w:rsidRPr="00772999">
        <w:rPr>
          <w:lang w:val="en-GB"/>
        </w:rPr>
        <w:t xml:space="preserve">Acadia </w:t>
      </w:r>
      <w:r w:rsidR="00A40164">
        <w:rPr>
          <w:lang w:val="en-GB"/>
        </w:rPr>
        <w:t>University’s</w:t>
      </w:r>
      <w:r w:rsidRPr="00772999">
        <w:rPr>
          <w:lang w:val="en-GB"/>
        </w:rPr>
        <w:t xml:space="preserve"> M</w:t>
      </w:r>
      <w:r>
        <w:rPr>
          <w:lang w:val="en-GB"/>
        </w:rPr>
        <w:t>.</w:t>
      </w:r>
      <w:r w:rsidRPr="00772999">
        <w:rPr>
          <w:lang w:val="en-GB"/>
        </w:rPr>
        <w:t>Ed</w:t>
      </w:r>
      <w:r>
        <w:rPr>
          <w:lang w:val="en-GB"/>
        </w:rPr>
        <w:t>.</w:t>
      </w:r>
      <w:r w:rsidR="009D00F6">
        <w:rPr>
          <w:lang w:val="en-GB"/>
        </w:rPr>
        <w:t xml:space="preserve"> </w:t>
      </w:r>
      <w:r w:rsidRPr="00772999">
        <w:rPr>
          <w:lang w:val="en-GB"/>
        </w:rPr>
        <w:t>Counselling students and graduates are strongly encouraged to consider professional association membership at the national and provincial levels.</w:t>
      </w:r>
      <w:r w:rsidR="009D00F6">
        <w:rPr>
          <w:lang w:val="en-GB"/>
        </w:rPr>
        <w:t xml:space="preserve"> </w:t>
      </w:r>
      <w:r w:rsidRPr="00772999">
        <w:rPr>
          <w:lang w:val="en-GB"/>
        </w:rPr>
        <w:t>A summary of national and provincial professional associations follows:</w:t>
      </w:r>
    </w:p>
    <w:p w14:paraId="597D21BF" w14:textId="77777777" w:rsidR="00DF4D5C" w:rsidRPr="00926A20" w:rsidRDefault="00DF4D5C" w:rsidP="00927522">
      <w:pPr>
        <w:pStyle w:val="Heading2"/>
        <w:rPr>
          <w:rFonts w:asciiTheme="minorHAnsi" w:hAnsiTheme="minorHAnsi" w:cstheme="minorHAnsi"/>
          <w:b/>
          <w:color w:val="344D6C" w:themeColor="accent6" w:themeShade="80"/>
          <w:sz w:val="28"/>
          <w:szCs w:val="28"/>
        </w:rPr>
      </w:pPr>
      <w:bookmarkStart w:id="48" w:name="_Toc112319469"/>
      <w:bookmarkStart w:id="49" w:name="_Toc198634259"/>
      <w:r w:rsidRPr="00926A20">
        <w:rPr>
          <w:rFonts w:asciiTheme="minorHAnsi" w:hAnsiTheme="minorHAnsi" w:cstheme="minorHAnsi"/>
          <w:color w:val="344D6C" w:themeColor="accent6" w:themeShade="80"/>
          <w:sz w:val="28"/>
          <w:szCs w:val="28"/>
        </w:rPr>
        <w:t>National</w:t>
      </w:r>
      <w:bookmarkEnd w:id="48"/>
      <w:bookmarkEnd w:id="49"/>
    </w:p>
    <w:p w14:paraId="69476C3C" w14:textId="0DCC1945" w:rsidR="00DF4D5C" w:rsidRPr="00772999" w:rsidRDefault="00DF4D5C" w:rsidP="00DF4D5C">
      <w:pPr>
        <w:rPr>
          <w:rFonts w:eastAsia="Calibri"/>
        </w:rPr>
      </w:pPr>
      <w:r w:rsidRPr="00772999">
        <w:rPr>
          <w:rFonts w:eastAsia="Calibri"/>
        </w:rPr>
        <w:t>Canadian Counselling and Psychotherapy Association (CCPA)</w:t>
      </w:r>
      <w:r w:rsidR="00927522">
        <w:rPr>
          <w:rFonts w:eastAsia="Calibri"/>
        </w:rPr>
        <w:t xml:space="preserve"> </w:t>
      </w:r>
      <w:hyperlink r:id="rId20" w:history="1">
        <w:r w:rsidR="00927522" w:rsidRPr="00416EC4">
          <w:rPr>
            <w:rStyle w:val="Hyperlink"/>
            <w:rFonts w:ascii="Calibri" w:eastAsia="Calibri" w:hAnsi="Calibri"/>
          </w:rPr>
          <w:t>www.ccpa-accp.ca</w:t>
        </w:r>
      </w:hyperlink>
      <w:r w:rsidRPr="00772999">
        <w:rPr>
          <w:rFonts w:eastAsia="Calibri"/>
        </w:rPr>
        <w:t xml:space="preserve">  </w:t>
      </w:r>
    </w:p>
    <w:p w14:paraId="5BE0C09E" w14:textId="24EA2FB5" w:rsidR="00897582" w:rsidRPr="00927522" w:rsidRDefault="00DF4D5C" w:rsidP="00926A20">
      <w:pPr>
        <w:pStyle w:val="ListParagraph"/>
        <w:numPr>
          <w:ilvl w:val="0"/>
          <w:numId w:val="26"/>
        </w:numPr>
        <w:ind w:left="709"/>
        <w:rPr>
          <w:rFonts w:eastAsia="Calibri"/>
        </w:rPr>
      </w:pPr>
      <w:r w:rsidRPr="00927522">
        <w:rPr>
          <w:rFonts w:eastAsia="Calibri"/>
        </w:rPr>
        <w:t xml:space="preserve">National role in advocacy, networking, professional development, </w:t>
      </w:r>
      <w:r w:rsidR="008D0408">
        <w:rPr>
          <w:rFonts w:eastAsia="Calibri"/>
        </w:rPr>
        <w:t xml:space="preserve">and </w:t>
      </w:r>
      <w:r w:rsidRPr="00927522">
        <w:rPr>
          <w:rFonts w:eastAsia="Calibri"/>
        </w:rPr>
        <w:t>ethics oversight</w:t>
      </w:r>
    </w:p>
    <w:p w14:paraId="50E9DB83" w14:textId="4734FEC4" w:rsidR="00897582" w:rsidRPr="00926A20" w:rsidRDefault="00DF4D5C" w:rsidP="00926A20">
      <w:pPr>
        <w:pStyle w:val="ListParagraph"/>
        <w:numPr>
          <w:ilvl w:val="0"/>
          <w:numId w:val="26"/>
        </w:numPr>
        <w:ind w:left="709"/>
        <w:rPr>
          <w:rFonts w:eastAsia="Calibri"/>
        </w:rPr>
      </w:pPr>
      <w:r w:rsidRPr="00926A20">
        <w:rPr>
          <w:rFonts w:eastAsia="Calibri"/>
        </w:rPr>
        <w:t>Accredits counselling programs through CACEP</w:t>
      </w:r>
    </w:p>
    <w:p w14:paraId="679B47E5" w14:textId="571E85BF" w:rsidR="00897582" w:rsidRPr="00926A20" w:rsidRDefault="00DF4D5C" w:rsidP="00926A20">
      <w:pPr>
        <w:pStyle w:val="ListParagraph"/>
        <w:numPr>
          <w:ilvl w:val="0"/>
          <w:numId w:val="26"/>
        </w:numPr>
        <w:ind w:left="709"/>
        <w:rPr>
          <w:rFonts w:eastAsia="Calibri"/>
        </w:rPr>
      </w:pPr>
      <w:r w:rsidRPr="00926A20">
        <w:rPr>
          <w:rFonts w:eastAsia="Calibri"/>
        </w:rPr>
        <w:t>Offers Canadian Certified Counsellor (CCC) designation to qualified counsellors</w:t>
      </w:r>
    </w:p>
    <w:p w14:paraId="5CA7B669" w14:textId="4E65E0A9" w:rsidR="00897582" w:rsidRPr="00926A20" w:rsidRDefault="00DF4D5C" w:rsidP="00926A20">
      <w:pPr>
        <w:pStyle w:val="ListParagraph"/>
        <w:numPr>
          <w:ilvl w:val="0"/>
          <w:numId w:val="26"/>
        </w:numPr>
        <w:ind w:left="709"/>
        <w:rPr>
          <w:rFonts w:eastAsia="Calibri"/>
        </w:rPr>
      </w:pPr>
      <w:r w:rsidRPr="00926A20">
        <w:rPr>
          <w:rFonts w:eastAsia="Calibri"/>
        </w:rPr>
        <w:t xml:space="preserve">Offers Canadian </w:t>
      </w:r>
      <w:r w:rsidR="00927522" w:rsidRPr="00926A20">
        <w:rPr>
          <w:rFonts w:eastAsia="Calibri"/>
        </w:rPr>
        <w:t>Certified</w:t>
      </w:r>
      <w:r w:rsidRPr="00926A20">
        <w:rPr>
          <w:rFonts w:eastAsia="Calibri"/>
        </w:rPr>
        <w:t xml:space="preserve"> Supervisor (CC</w:t>
      </w:r>
      <w:r w:rsidR="00927522" w:rsidRPr="00926A20">
        <w:rPr>
          <w:rFonts w:eastAsia="Calibri"/>
        </w:rPr>
        <w:t>S</w:t>
      </w:r>
      <w:r w:rsidRPr="00926A20">
        <w:rPr>
          <w:rFonts w:eastAsia="Calibri"/>
        </w:rPr>
        <w:t>) designation to qualified clinical supervisors (and an online graduate-level course in Clinical Supervision)</w:t>
      </w:r>
    </w:p>
    <w:p w14:paraId="64F63AA4" w14:textId="35688DE9" w:rsidR="00897582" w:rsidRPr="00926A20" w:rsidRDefault="00DF4D5C" w:rsidP="00926A20">
      <w:pPr>
        <w:pStyle w:val="ListParagraph"/>
        <w:numPr>
          <w:ilvl w:val="0"/>
          <w:numId w:val="26"/>
        </w:numPr>
        <w:ind w:left="709"/>
        <w:rPr>
          <w:rFonts w:eastAsia="Calibri"/>
        </w:rPr>
      </w:pPr>
      <w:r w:rsidRPr="00926A20">
        <w:rPr>
          <w:rFonts w:eastAsia="Calibri"/>
        </w:rPr>
        <w:t xml:space="preserve">Includes </w:t>
      </w:r>
      <w:proofErr w:type="gramStart"/>
      <w:r w:rsidRPr="00926A20">
        <w:rPr>
          <w:rFonts w:eastAsia="Calibri"/>
        </w:rPr>
        <w:t>a number of</w:t>
      </w:r>
      <w:proofErr w:type="gramEnd"/>
      <w:r w:rsidRPr="00926A20">
        <w:rPr>
          <w:rFonts w:eastAsia="Calibri"/>
        </w:rPr>
        <w:t xml:space="preserve"> provincial/territorial and special interest chapters, such as the CCPA Private Practitioners Chapter (</w:t>
      </w:r>
      <w:hyperlink r:id="rId21" w:history="1">
        <w:r w:rsidRPr="00926A20">
          <w:rPr>
            <w:rFonts w:ascii="Calibri" w:eastAsia="Calibri" w:hAnsi="Calibri"/>
            <w:color w:val="0000FF"/>
            <w:u w:val="single"/>
          </w:rPr>
          <w:t>https://www.ccpa-accp.ca/chapters/</w:t>
        </w:r>
      </w:hyperlink>
      <w:r w:rsidRPr="00926A20">
        <w:rPr>
          <w:rFonts w:eastAsia="Calibri"/>
        </w:rPr>
        <w:t>)</w:t>
      </w:r>
    </w:p>
    <w:p w14:paraId="1FF7850B" w14:textId="4515F0D4" w:rsidR="00927522" w:rsidRPr="00926A20" w:rsidRDefault="00DF4D5C" w:rsidP="00926A20">
      <w:pPr>
        <w:pStyle w:val="ListParagraph"/>
        <w:numPr>
          <w:ilvl w:val="0"/>
          <w:numId w:val="26"/>
        </w:numPr>
        <w:ind w:left="709"/>
        <w:rPr>
          <w:rFonts w:eastAsia="Calibri"/>
        </w:rPr>
      </w:pPr>
      <w:r w:rsidRPr="00926A20">
        <w:rPr>
          <w:rFonts w:eastAsia="Calibri"/>
        </w:rPr>
        <w:t>Offers an annual national conference, research conference, leadership conference, etc.</w:t>
      </w:r>
    </w:p>
    <w:p w14:paraId="789B60B0" w14:textId="77777777" w:rsidR="00DF4D5C" w:rsidRPr="00926A20" w:rsidRDefault="00DF4D5C" w:rsidP="00927522">
      <w:pPr>
        <w:pStyle w:val="Heading2"/>
        <w:rPr>
          <w:rFonts w:asciiTheme="minorHAnsi" w:hAnsiTheme="minorHAnsi" w:cstheme="minorHAnsi"/>
          <w:color w:val="344D6C" w:themeColor="accent6" w:themeShade="80"/>
          <w:sz w:val="28"/>
          <w:szCs w:val="28"/>
        </w:rPr>
      </w:pPr>
      <w:bookmarkStart w:id="50" w:name="_Toc198634260"/>
      <w:r w:rsidRPr="00926A20">
        <w:rPr>
          <w:rFonts w:asciiTheme="minorHAnsi" w:hAnsiTheme="minorHAnsi" w:cstheme="minorHAnsi"/>
          <w:color w:val="344D6C" w:themeColor="accent6" w:themeShade="80"/>
          <w:sz w:val="28"/>
          <w:szCs w:val="28"/>
        </w:rPr>
        <w:lastRenderedPageBreak/>
        <w:t>Provincial</w:t>
      </w:r>
      <w:bookmarkEnd w:id="50"/>
    </w:p>
    <w:p w14:paraId="7BD931E6" w14:textId="1E357668" w:rsidR="00DF4D5C" w:rsidRPr="00772999" w:rsidRDefault="00DF4D5C" w:rsidP="00DF4D5C">
      <w:pPr>
        <w:rPr>
          <w:rFonts w:eastAsia="Calibri"/>
        </w:rPr>
      </w:pPr>
      <w:r w:rsidRPr="00772999">
        <w:rPr>
          <w:rFonts w:eastAsia="Calibri"/>
        </w:rPr>
        <w:t xml:space="preserve">Nova Scotia College of Counselling Therapists (NSCCT) </w:t>
      </w:r>
      <w:hyperlink r:id="rId22" w:history="1">
        <w:r w:rsidR="008D0408" w:rsidRPr="006F12AD">
          <w:rPr>
            <w:rStyle w:val="Hyperlink"/>
            <w:rFonts w:eastAsia="Calibri"/>
          </w:rPr>
          <w:t>https://nscct.ca</w:t>
        </w:r>
      </w:hyperlink>
    </w:p>
    <w:p w14:paraId="2BF7C279" w14:textId="5CA93B81" w:rsidR="00897582" w:rsidRPr="00927522" w:rsidRDefault="008D0408" w:rsidP="00926A20">
      <w:pPr>
        <w:pStyle w:val="ListParagraph"/>
        <w:numPr>
          <w:ilvl w:val="0"/>
          <w:numId w:val="27"/>
        </w:numPr>
        <w:ind w:left="709"/>
        <w:rPr>
          <w:rFonts w:eastAsia="Calibri"/>
        </w:rPr>
      </w:pPr>
      <w:r>
        <w:rPr>
          <w:rFonts w:eastAsia="Calibri"/>
        </w:rPr>
        <w:t>S</w:t>
      </w:r>
      <w:r w:rsidR="00DF4D5C" w:rsidRPr="00927522">
        <w:rPr>
          <w:rFonts w:eastAsia="Calibri"/>
        </w:rPr>
        <w:t>erves as the regulatory body, including ethics oversight</w:t>
      </w:r>
      <w:r>
        <w:rPr>
          <w:rFonts w:eastAsia="Calibri"/>
        </w:rPr>
        <w:t xml:space="preserve"> and public protection</w:t>
      </w:r>
    </w:p>
    <w:p w14:paraId="58FAC221" w14:textId="635CB53A" w:rsidR="00897582" w:rsidRPr="00926A20" w:rsidRDefault="00DF4D5C" w:rsidP="00926A20">
      <w:pPr>
        <w:pStyle w:val="ListParagraph"/>
        <w:numPr>
          <w:ilvl w:val="0"/>
          <w:numId w:val="27"/>
        </w:numPr>
        <w:ind w:left="709"/>
        <w:rPr>
          <w:rFonts w:eastAsia="Calibri"/>
        </w:rPr>
      </w:pPr>
      <w:r w:rsidRPr="00926A20">
        <w:rPr>
          <w:rFonts w:eastAsia="Calibri"/>
        </w:rPr>
        <w:t>Offers Registered Counselling Therapist-Candidate (RCT-C) and Registered Counselling Therapist (RCT) designations</w:t>
      </w:r>
    </w:p>
    <w:p w14:paraId="35BC97C1" w14:textId="76A16B73" w:rsidR="00927522" w:rsidRPr="00926A20" w:rsidRDefault="00DF4D5C" w:rsidP="00926A20">
      <w:pPr>
        <w:pStyle w:val="ListParagraph"/>
        <w:numPr>
          <w:ilvl w:val="0"/>
          <w:numId w:val="27"/>
        </w:numPr>
        <w:ind w:left="709"/>
        <w:rPr>
          <w:rFonts w:eastAsia="Calibri"/>
        </w:rPr>
      </w:pPr>
      <w:r w:rsidRPr="00926A20">
        <w:rPr>
          <w:rFonts w:eastAsia="Calibri"/>
        </w:rPr>
        <w:t>CCPA records all Continuing Education Credits (CECs) and Professional Development transcripts for all RCTs and RCT-Cs. This i</w:t>
      </w:r>
      <w:r w:rsidR="00A40164" w:rsidRPr="00926A20">
        <w:rPr>
          <w:rFonts w:eastAsia="Calibri"/>
        </w:rPr>
        <w:t>s free</w:t>
      </w:r>
      <w:r w:rsidRPr="00926A20">
        <w:rPr>
          <w:rFonts w:eastAsia="Calibri"/>
        </w:rPr>
        <w:t xml:space="preserve"> to Certified CCPA members.</w:t>
      </w:r>
    </w:p>
    <w:p w14:paraId="41FB3A65" w14:textId="5AB709CE" w:rsidR="002915F8" w:rsidRPr="00124E5B" w:rsidRDefault="002915F8" w:rsidP="002915F8">
      <w:pPr>
        <w:pStyle w:val="Heading1"/>
      </w:pPr>
      <w:bookmarkStart w:id="51" w:name="_Toc112319481"/>
      <w:bookmarkStart w:id="52" w:name="_Toc198634261"/>
      <w:r>
        <w:t xml:space="preserve">Red Spruce Mental Health </w:t>
      </w:r>
      <w:r w:rsidR="002B4BD8">
        <w:t>Centre</w:t>
      </w:r>
      <w:bookmarkEnd w:id="52"/>
    </w:p>
    <w:p w14:paraId="4E19065A" w14:textId="3C613D1C" w:rsidR="00184EB7" w:rsidRPr="00184EB7" w:rsidRDefault="00227D46" w:rsidP="00184EB7">
      <w:pPr>
        <w:pStyle w:val="NormalWeb"/>
        <w:shd w:val="clear" w:color="auto" w:fill="FFFFFF"/>
        <w:spacing w:before="0" w:beforeAutospacing="0" w:after="0" w:afterAutospacing="0"/>
        <w:rPr>
          <w:rFonts w:asciiTheme="minorHAnsi" w:hAnsiTheme="minorHAnsi" w:cstheme="minorHAnsi"/>
          <w:color w:val="333333"/>
        </w:rPr>
      </w:pPr>
      <w:r w:rsidRPr="00227D46">
        <w:rPr>
          <w:rFonts w:asciiTheme="majorHAnsi" w:hAnsiTheme="majorHAnsi" w:cstheme="majorHAnsi"/>
          <w:color w:val="333333"/>
        </w:rPr>
        <w:t>Red Spruce Mental Health Centre</w:t>
      </w:r>
      <w:r>
        <w:rPr>
          <w:rFonts w:asciiTheme="majorHAnsi" w:hAnsiTheme="majorHAnsi" w:cstheme="majorHAnsi"/>
          <w:color w:val="333333"/>
        </w:rPr>
        <w:t xml:space="preserve"> (RSMHC)</w:t>
      </w:r>
      <w:r w:rsidRPr="00227D46">
        <w:rPr>
          <w:rFonts w:asciiTheme="majorHAnsi" w:hAnsiTheme="majorHAnsi" w:cstheme="majorHAnsi"/>
          <w:color w:val="333333"/>
        </w:rPr>
        <w:t xml:space="preserve"> is a community serving counselling centre that is operated through Acadia’s M.Ed. Counselling Program. Graduate counselling students at different stages in their development</w:t>
      </w:r>
      <w:r w:rsidR="00AB302B">
        <w:rPr>
          <w:rFonts w:asciiTheme="majorHAnsi" w:hAnsiTheme="majorHAnsi" w:cstheme="majorHAnsi"/>
          <w:color w:val="333333"/>
        </w:rPr>
        <w:t>, usually during Practicum I and Practicum II,</w:t>
      </w:r>
      <w:r w:rsidRPr="00227D46">
        <w:rPr>
          <w:rFonts w:asciiTheme="majorHAnsi" w:hAnsiTheme="majorHAnsi" w:cstheme="majorHAnsi"/>
          <w:color w:val="333333"/>
        </w:rPr>
        <w:t xml:space="preserve"> provide </w:t>
      </w:r>
      <w:r w:rsidR="003166BD">
        <w:rPr>
          <w:rFonts w:asciiTheme="majorHAnsi" w:hAnsiTheme="majorHAnsi" w:cstheme="majorHAnsi"/>
          <w:color w:val="333333"/>
        </w:rPr>
        <w:t xml:space="preserve">cost-free counselling </w:t>
      </w:r>
      <w:r w:rsidRPr="00227D46">
        <w:rPr>
          <w:rFonts w:asciiTheme="majorHAnsi" w:hAnsiTheme="majorHAnsi" w:cstheme="majorHAnsi"/>
          <w:color w:val="333333"/>
        </w:rPr>
        <w:t xml:space="preserve">services to support </w:t>
      </w:r>
      <w:r w:rsidR="00DA1686">
        <w:rPr>
          <w:rFonts w:asciiTheme="majorHAnsi" w:hAnsiTheme="majorHAnsi" w:cstheme="majorHAnsi"/>
          <w:color w:val="333333"/>
        </w:rPr>
        <w:t xml:space="preserve">community </w:t>
      </w:r>
      <w:r w:rsidRPr="00227D46">
        <w:rPr>
          <w:rFonts w:asciiTheme="majorHAnsi" w:hAnsiTheme="majorHAnsi" w:cstheme="majorHAnsi"/>
          <w:color w:val="333333"/>
        </w:rPr>
        <w:t xml:space="preserve">clients with </w:t>
      </w:r>
      <w:r w:rsidRPr="00184EB7">
        <w:rPr>
          <w:rFonts w:asciiTheme="minorHAnsi" w:hAnsiTheme="minorHAnsi" w:cstheme="minorHAnsi"/>
          <w:color w:val="333333"/>
        </w:rPr>
        <w:t xml:space="preserve">their mental health needs and wellness goals. </w:t>
      </w:r>
      <w:r w:rsidR="00184EB7" w:rsidRPr="00184EB7">
        <w:rPr>
          <w:rFonts w:asciiTheme="minorHAnsi" w:hAnsiTheme="minorHAnsi" w:cstheme="minorHAnsi"/>
          <w:color w:val="333333"/>
        </w:rPr>
        <w:t>The aim of the Centre is to provide accessible, affordable, and responsive services to individuals, groups, couples, and families, while simultaneously promoting the development of leaders in the counselling profession</w:t>
      </w:r>
      <w:r w:rsidR="00850ADF">
        <w:rPr>
          <w:rFonts w:asciiTheme="minorHAnsi" w:hAnsiTheme="minorHAnsi" w:cstheme="minorHAnsi"/>
          <w:color w:val="333333"/>
        </w:rPr>
        <w:t xml:space="preserve"> and committing to culturally responsive and socially just practices. </w:t>
      </w:r>
    </w:p>
    <w:p w14:paraId="3D21B9D4" w14:textId="77777777" w:rsidR="007C5372" w:rsidRPr="00F8332B" w:rsidRDefault="007C5372" w:rsidP="007C5372">
      <w:pPr>
        <w:pStyle w:val="NormalWeb"/>
        <w:shd w:val="clear" w:color="auto" w:fill="FFFFFF"/>
        <w:spacing w:before="0" w:beforeAutospacing="0" w:after="0" w:afterAutospacing="0"/>
        <w:rPr>
          <w:rFonts w:asciiTheme="minorHAnsi" w:hAnsiTheme="minorHAnsi" w:cstheme="minorHAnsi"/>
          <w:color w:val="333333"/>
        </w:rPr>
      </w:pPr>
    </w:p>
    <w:p w14:paraId="193DECE8" w14:textId="6B63C8C1" w:rsidR="002553FE" w:rsidRPr="00F8332B" w:rsidRDefault="007C5372" w:rsidP="002553FE">
      <w:pPr>
        <w:pStyle w:val="NormalWeb"/>
        <w:shd w:val="clear" w:color="auto" w:fill="FFFFFF"/>
        <w:spacing w:before="0" w:beforeAutospacing="0" w:after="0" w:afterAutospacing="0"/>
        <w:rPr>
          <w:rFonts w:asciiTheme="minorHAnsi" w:hAnsiTheme="minorHAnsi" w:cstheme="minorHAnsi"/>
        </w:rPr>
      </w:pPr>
      <w:r w:rsidRPr="00F8332B">
        <w:rPr>
          <w:rFonts w:asciiTheme="minorHAnsi" w:hAnsiTheme="minorHAnsi" w:cstheme="minorHAnsi"/>
          <w:color w:val="333333"/>
        </w:rPr>
        <w:t xml:space="preserve">RSMHC was established in 2023 and founded on many of the principles and beliefs of the Community Counselling, Education, and Research Centre </w:t>
      </w:r>
      <w:r w:rsidR="00853105" w:rsidRPr="00F8332B">
        <w:rPr>
          <w:rFonts w:asciiTheme="minorHAnsi" w:hAnsiTheme="minorHAnsi" w:cstheme="minorHAnsi"/>
          <w:color w:val="333333"/>
        </w:rPr>
        <w:t>Model</w:t>
      </w:r>
      <w:r w:rsidR="002553FE" w:rsidRPr="00F8332B">
        <w:rPr>
          <w:rFonts w:asciiTheme="minorHAnsi" w:hAnsiTheme="minorHAnsi" w:cstheme="minorHAnsi"/>
          <w:color w:val="333333"/>
        </w:rPr>
        <w:t xml:space="preserve"> (CCERC</w:t>
      </w:r>
      <w:r w:rsidR="00F8332B" w:rsidRPr="00F8332B">
        <w:rPr>
          <w:rFonts w:asciiTheme="minorHAnsi" w:hAnsiTheme="minorHAnsi" w:cstheme="minorHAnsi"/>
          <w:color w:val="333333"/>
        </w:rPr>
        <w:t xml:space="preserve"> Model</w:t>
      </w:r>
      <w:r w:rsidR="002553FE" w:rsidRPr="00F8332B">
        <w:rPr>
          <w:rFonts w:asciiTheme="minorHAnsi" w:hAnsiTheme="minorHAnsi" w:cstheme="minorHAnsi"/>
          <w:color w:val="333333"/>
        </w:rPr>
        <w:t>)</w:t>
      </w:r>
      <w:r w:rsidR="00F8332B" w:rsidRPr="00F8332B">
        <w:rPr>
          <w:rFonts w:asciiTheme="minorHAnsi" w:hAnsiTheme="minorHAnsi" w:cstheme="minorHAnsi"/>
          <w:color w:val="333333"/>
        </w:rPr>
        <w:t xml:space="preserve">. </w:t>
      </w:r>
      <w:r w:rsidR="002553FE" w:rsidRPr="00F8332B">
        <w:rPr>
          <w:rFonts w:asciiTheme="minorHAnsi" w:hAnsiTheme="minorHAnsi" w:cstheme="minorHAnsi"/>
          <w:color w:val="333333"/>
        </w:rPr>
        <w:t>Th</w:t>
      </w:r>
      <w:r w:rsidR="00F8332B" w:rsidRPr="00F8332B">
        <w:rPr>
          <w:rFonts w:asciiTheme="minorHAnsi" w:hAnsiTheme="minorHAnsi" w:cstheme="minorHAnsi"/>
          <w:color w:val="333333"/>
        </w:rPr>
        <w:t xml:space="preserve">is </w:t>
      </w:r>
      <w:r w:rsidR="002553FE" w:rsidRPr="00F8332B">
        <w:rPr>
          <w:rFonts w:asciiTheme="minorHAnsi" w:hAnsiTheme="minorHAnsi" w:cstheme="minorHAnsi"/>
          <w:color w:val="333333"/>
        </w:rPr>
        <w:t xml:space="preserve">Model originated at NC State University and </w:t>
      </w:r>
      <w:r w:rsidR="00F8332B" w:rsidRPr="00F8332B">
        <w:rPr>
          <w:rFonts w:asciiTheme="minorHAnsi" w:hAnsiTheme="minorHAnsi" w:cstheme="minorHAnsi"/>
          <w:color w:val="333333"/>
        </w:rPr>
        <w:t xml:space="preserve">was </w:t>
      </w:r>
      <w:r w:rsidR="002553FE" w:rsidRPr="00F8332B">
        <w:rPr>
          <w:rFonts w:asciiTheme="minorHAnsi" w:hAnsiTheme="minorHAnsi" w:cstheme="minorHAnsi"/>
          <w:color w:val="333333"/>
        </w:rPr>
        <w:t xml:space="preserve">developed by Grimmett et al. (2018). This model is currently in practice within internal counselling centres at NC State University, NC Central University, and with partnering community-based organizations throughout Raleigh. The model is built on the foundations of multicultural and social justice counsellor education, consisting of 17 layered components that work together to emphasize the values of the counselling profession. These components are organized around three foundations: identity, community, and structure. </w:t>
      </w:r>
    </w:p>
    <w:p w14:paraId="77B62EBC" w14:textId="77777777" w:rsidR="002553FE" w:rsidRPr="00F8332B" w:rsidRDefault="002553FE" w:rsidP="002553FE">
      <w:pPr>
        <w:pStyle w:val="NormalWeb"/>
        <w:shd w:val="clear" w:color="auto" w:fill="FFFFFF"/>
        <w:spacing w:before="0" w:beforeAutospacing="0" w:after="0" w:afterAutospacing="0"/>
        <w:rPr>
          <w:rFonts w:asciiTheme="minorHAnsi" w:hAnsiTheme="minorHAnsi" w:cstheme="minorHAnsi"/>
          <w:b/>
          <w:bCs/>
          <w:i/>
          <w:iCs/>
          <w:color w:val="333333"/>
        </w:rPr>
      </w:pPr>
    </w:p>
    <w:p w14:paraId="232BD3D1" w14:textId="299A3686" w:rsidR="002553FE" w:rsidRPr="00F8332B" w:rsidRDefault="002553FE" w:rsidP="002553FE">
      <w:pPr>
        <w:pStyle w:val="NormalWeb"/>
        <w:shd w:val="clear" w:color="auto" w:fill="FFFFFF"/>
        <w:spacing w:before="0" w:beforeAutospacing="0" w:after="0" w:afterAutospacing="0"/>
        <w:rPr>
          <w:rFonts w:asciiTheme="minorHAnsi" w:hAnsiTheme="minorHAnsi" w:cstheme="minorHAnsi"/>
        </w:rPr>
      </w:pPr>
      <w:r w:rsidRPr="00F8332B">
        <w:rPr>
          <w:rFonts w:asciiTheme="minorHAnsi" w:hAnsiTheme="minorHAnsi" w:cstheme="minorHAnsi"/>
          <w:b/>
          <w:bCs/>
          <w:i/>
          <w:iCs/>
          <w:color w:val="333333"/>
        </w:rPr>
        <w:t>Identity</w:t>
      </w:r>
      <w:r w:rsidRPr="00F8332B">
        <w:rPr>
          <w:rFonts w:asciiTheme="minorHAnsi" w:hAnsiTheme="minorHAnsi" w:cstheme="minorHAnsi"/>
          <w:i/>
          <w:iCs/>
          <w:color w:val="333333"/>
        </w:rPr>
        <w:t xml:space="preserve"> </w:t>
      </w:r>
      <w:r w:rsidRPr="00F8332B">
        <w:rPr>
          <w:rFonts w:asciiTheme="minorHAnsi" w:hAnsiTheme="minorHAnsi" w:cstheme="minorHAnsi"/>
          <w:color w:val="333333"/>
        </w:rPr>
        <w:t>defines the values of the CCERC model. These are embodying a world-class standard, Love Ethic (hooks, 2000), wellness focus, trauma-informed, multicultural, and social justice, and research and scholarship (Grimmett et al., 2018). This model has</w:t>
      </w:r>
      <w:r w:rsidR="004A066F">
        <w:rPr>
          <w:rFonts w:asciiTheme="minorHAnsi" w:hAnsiTheme="minorHAnsi" w:cstheme="minorHAnsi"/>
          <w:color w:val="333333"/>
        </w:rPr>
        <w:t xml:space="preserve"> </w:t>
      </w:r>
      <w:r w:rsidRPr="00F8332B">
        <w:rPr>
          <w:rFonts w:asciiTheme="minorHAnsi" w:hAnsiTheme="minorHAnsi" w:cstheme="minorHAnsi"/>
          <w:color w:val="333333"/>
        </w:rPr>
        <w:t xml:space="preserve">a </w:t>
      </w:r>
      <w:r w:rsidRPr="00F8332B">
        <w:rPr>
          <w:rFonts w:asciiTheme="minorHAnsi" w:hAnsiTheme="minorHAnsi" w:cstheme="minorHAnsi"/>
          <w:b/>
          <w:bCs/>
          <w:i/>
          <w:iCs/>
          <w:color w:val="333333"/>
        </w:rPr>
        <w:t>community</w:t>
      </w:r>
      <w:r w:rsidRPr="00F8332B">
        <w:rPr>
          <w:rFonts w:asciiTheme="minorHAnsi" w:hAnsiTheme="minorHAnsi" w:cstheme="minorHAnsi"/>
          <w:i/>
          <w:iCs/>
          <w:color w:val="333333"/>
        </w:rPr>
        <w:t xml:space="preserve"> </w:t>
      </w:r>
      <w:r w:rsidRPr="00F8332B">
        <w:rPr>
          <w:rFonts w:asciiTheme="minorHAnsi" w:hAnsiTheme="minorHAnsi" w:cstheme="minorHAnsi"/>
          <w:color w:val="333333"/>
        </w:rPr>
        <w:t xml:space="preserve">focus that hopes to engage partners across various locations through engagement and outreach. Finally, </w:t>
      </w:r>
      <w:r w:rsidRPr="00F8332B">
        <w:rPr>
          <w:rFonts w:asciiTheme="minorHAnsi" w:hAnsiTheme="minorHAnsi" w:cstheme="minorHAnsi"/>
          <w:b/>
          <w:bCs/>
          <w:i/>
          <w:iCs/>
          <w:color w:val="333333"/>
        </w:rPr>
        <w:t>structure</w:t>
      </w:r>
      <w:r w:rsidRPr="00F8332B">
        <w:rPr>
          <w:rFonts w:asciiTheme="minorHAnsi" w:hAnsiTheme="minorHAnsi" w:cstheme="minorHAnsi"/>
          <w:i/>
          <w:iCs/>
          <w:color w:val="333333"/>
        </w:rPr>
        <w:t xml:space="preserve"> </w:t>
      </w:r>
      <w:r w:rsidRPr="00F8332B">
        <w:rPr>
          <w:rFonts w:asciiTheme="minorHAnsi" w:hAnsiTheme="minorHAnsi" w:cstheme="minorHAnsi"/>
          <w:color w:val="333333"/>
        </w:rPr>
        <w:t xml:space="preserve">is necessary to ensure collaboration between institutions and community resources to meet the community’s mental health needs. The CCERC model does this through the combination of a public university, a graduate counselling program, counsellor educators, graduate students, university counselling centre, and a sliding fee scale (Grimmett et al., 2018). </w:t>
      </w:r>
    </w:p>
    <w:p w14:paraId="6369B398" w14:textId="77777777" w:rsidR="002553FE" w:rsidRPr="00F8332B" w:rsidRDefault="002553FE" w:rsidP="002553FE">
      <w:pPr>
        <w:pStyle w:val="NormalWeb"/>
        <w:shd w:val="clear" w:color="auto" w:fill="FFFFFF"/>
        <w:spacing w:before="0" w:beforeAutospacing="0" w:after="0" w:afterAutospacing="0"/>
        <w:rPr>
          <w:rFonts w:asciiTheme="minorHAnsi" w:hAnsiTheme="minorHAnsi" w:cstheme="minorHAnsi"/>
          <w:color w:val="333333"/>
        </w:rPr>
      </w:pPr>
    </w:p>
    <w:p w14:paraId="691BB0AC" w14:textId="77777777" w:rsidR="002553FE" w:rsidRDefault="002553FE" w:rsidP="002553FE">
      <w:pPr>
        <w:pStyle w:val="NormalWeb"/>
        <w:shd w:val="clear" w:color="auto" w:fill="FFFFFF"/>
        <w:spacing w:before="0" w:beforeAutospacing="0" w:after="0" w:afterAutospacing="0"/>
        <w:rPr>
          <w:rFonts w:asciiTheme="minorHAnsi" w:hAnsiTheme="minorHAnsi" w:cstheme="minorHAnsi"/>
          <w:color w:val="333333"/>
        </w:rPr>
      </w:pPr>
      <w:r w:rsidRPr="00F8332B">
        <w:rPr>
          <w:rFonts w:asciiTheme="minorHAnsi" w:hAnsiTheme="minorHAnsi" w:cstheme="minorHAnsi"/>
          <w:color w:val="333333"/>
        </w:rPr>
        <w:t xml:space="preserve">The CCERC model aligns with the beliefs, vision, and goals of the Master of Education Counselling program and the Counselling Centre at Acadia University. It embraces the professional counsellor identity, the standards of CACEP, and community-engaged scholarship and service. </w:t>
      </w:r>
    </w:p>
    <w:p w14:paraId="23EE0390" w14:textId="77777777" w:rsidR="004A066F" w:rsidRDefault="004A066F" w:rsidP="002553FE">
      <w:pPr>
        <w:pStyle w:val="NormalWeb"/>
        <w:shd w:val="clear" w:color="auto" w:fill="FFFFFF"/>
        <w:spacing w:before="0" w:beforeAutospacing="0" w:after="0" w:afterAutospacing="0"/>
        <w:rPr>
          <w:rFonts w:asciiTheme="minorHAnsi" w:hAnsiTheme="minorHAnsi" w:cstheme="minorHAnsi"/>
          <w:color w:val="333333"/>
        </w:rPr>
      </w:pPr>
    </w:p>
    <w:p w14:paraId="25054BA3" w14:textId="6F50AA50" w:rsidR="0033360B" w:rsidRPr="0033360B" w:rsidRDefault="004A066F" w:rsidP="0033360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 xml:space="preserve">Since its inception, RSMHC has </w:t>
      </w:r>
      <w:r w:rsidR="00C91163">
        <w:rPr>
          <w:rFonts w:asciiTheme="minorHAnsi" w:hAnsiTheme="minorHAnsi" w:cstheme="minorHAnsi"/>
          <w:color w:val="333333"/>
        </w:rPr>
        <w:t xml:space="preserve">also </w:t>
      </w:r>
      <w:r>
        <w:rPr>
          <w:rFonts w:asciiTheme="minorHAnsi" w:hAnsiTheme="minorHAnsi" w:cstheme="minorHAnsi"/>
          <w:color w:val="333333"/>
        </w:rPr>
        <w:t xml:space="preserve">partnered with </w:t>
      </w:r>
      <w:r w:rsidR="002A52AE">
        <w:rPr>
          <w:rFonts w:asciiTheme="minorHAnsi" w:hAnsiTheme="minorHAnsi" w:cstheme="minorHAnsi"/>
          <w:color w:val="333333"/>
        </w:rPr>
        <w:t xml:space="preserve">community organizations </w:t>
      </w:r>
      <w:r w:rsidR="00A406D6">
        <w:rPr>
          <w:rFonts w:asciiTheme="minorHAnsi" w:hAnsiTheme="minorHAnsi" w:cstheme="minorHAnsi"/>
          <w:color w:val="333333"/>
        </w:rPr>
        <w:t>to provide accessible counselling services to their clients</w:t>
      </w:r>
      <w:r w:rsidR="00556E86">
        <w:rPr>
          <w:rFonts w:asciiTheme="minorHAnsi" w:hAnsiTheme="minorHAnsi" w:cstheme="minorHAnsi"/>
          <w:color w:val="333333"/>
        </w:rPr>
        <w:t xml:space="preserve"> either at </w:t>
      </w:r>
      <w:r w:rsidR="00E16521">
        <w:rPr>
          <w:rFonts w:asciiTheme="minorHAnsi" w:hAnsiTheme="minorHAnsi" w:cstheme="minorHAnsi"/>
          <w:color w:val="333333"/>
        </w:rPr>
        <w:t>the Centre’s</w:t>
      </w:r>
      <w:r w:rsidR="00556E86">
        <w:rPr>
          <w:rFonts w:asciiTheme="minorHAnsi" w:hAnsiTheme="minorHAnsi" w:cstheme="minorHAnsi"/>
          <w:color w:val="333333"/>
        </w:rPr>
        <w:t xml:space="preserve"> campus location or </w:t>
      </w:r>
      <w:r w:rsidR="00E16521">
        <w:rPr>
          <w:rFonts w:asciiTheme="minorHAnsi" w:hAnsiTheme="minorHAnsi" w:cstheme="minorHAnsi"/>
          <w:color w:val="333333"/>
        </w:rPr>
        <w:t>at community partner locations</w:t>
      </w:r>
      <w:r w:rsidR="00C00E23">
        <w:rPr>
          <w:rFonts w:asciiTheme="minorHAnsi" w:hAnsiTheme="minorHAnsi" w:cstheme="minorHAnsi"/>
          <w:color w:val="333333"/>
        </w:rPr>
        <w:t xml:space="preserve">. Currently, we provide these services to the </w:t>
      </w:r>
      <w:r w:rsidR="00F479AB">
        <w:rPr>
          <w:rFonts w:asciiTheme="minorHAnsi" w:hAnsiTheme="minorHAnsi" w:cstheme="minorHAnsi"/>
          <w:color w:val="333333"/>
        </w:rPr>
        <w:t xml:space="preserve">following partners: Open Arms (Kentville), Edge on Employment (Kentville), Evangeline Club (Berwick), </w:t>
      </w:r>
      <w:r w:rsidR="008A6B6F">
        <w:rPr>
          <w:rFonts w:asciiTheme="minorHAnsi" w:hAnsiTheme="minorHAnsi" w:cstheme="minorHAnsi"/>
          <w:color w:val="333333"/>
        </w:rPr>
        <w:t xml:space="preserve">The Red Door Youth Health &amp; Support Centre (Kentville), </w:t>
      </w:r>
      <w:r w:rsidR="008A3806">
        <w:rPr>
          <w:rFonts w:asciiTheme="minorHAnsi" w:hAnsiTheme="minorHAnsi" w:cstheme="minorHAnsi"/>
          <w:color w:val="333333"/>
        </w:rPr>
        <w:t xml:space="preserve">Valley Community Learning Association (Kentville), and Mi’kmaw Native Friendship Centre (Halifax). </w:t>
      </w:r>
    </w:p>
    <w:p w14:paraId="5733836E" w14:textId="77777777" w:rsidR="0033360B" w:rsidRDefault="0033360B" w:rsidP="0033360B">
      <w:pPr>
        <w:pStyle w:val="Default"/>
      </w:pPr>
    </w:p>
    <w:p w14:paraId="6E45FD48" w14:textId="77777777" w:rsidR="0033360B" w:rsidRDefault="0033360B" w:rsidP="0033360B">
      <w:pPr>
        <w:pStyle w:val="Default"/>
      </w:pPr>
    </w:p>
    <w:p w14:paraId="4ECE08BB" w14:textId="77777777" w:rsidR="0033360B" w:rsidRDefault="0033360B" w:rsidP="0033360B">
      <w:pPr>
        <w:pStyle w:val="Default"/>
        <w:rPr>
          <w:rFonts w:asciiTheme="majorHAnsi" w:hAnsiTheme="majorHAnsi" w:cstheme="majorHAnsi"/>
          <w:color w:val="323232"/>
          <w:sz w:val="19"/>
          <w:szCs w:val="19"/>
        </w:rPr>
      </w:pPr>
      <w:r w:rsidRPr="0033360B">
        <w:rPr>
          <w:rFonts w:asciiTheme="majorHAnsi" w:hAnsiTheme="majorHAnsi" w:cstheme="majorHAnsi"/>
          <w:color w:val="323232"/>
          <w:sz w:val="19"/>
          <w:szCs w:val="19"/>
        </w:rPr>
        <w:t xml:space="preserve">Grimmett, M. A., Lupton-Smith, H., Beckwith, A., Englert, M. K., &amp; Messinger, E. (2018). The community counseling, education, and research (CCERC) model: Addressing community mental health needs through engagement scholarship. </w:t>
      </w:r>
      <w:r w:rsidRPr="0033360B">
        <w:rPr>
          <w:rFonts w:asciiTheme="majorHAnsi" w:hAnsiTheme="majorHAnsi" w:cstheme="majorHAnsi"/>
          <w:i/>
          <w:iCs/>
          <w:color w:val="323232"/>
          <w:sz w:val="19"/>
          <w:szCs w:val="19"/>
        </w:rPr>
        <w:t>Journal of Higher Education Outreach and Engagement, 22</w:t>
      </w:r>
      <w:r w:rsidRPr="0033360B">
        <w:rPr>
          <w:rFonts w:asciiTheme="majorHAnsi" w:hAnsiTheme="majorHAnsi" w:cstheme="majorHAnsi"/>
          <w:color w:val="323232"/>
          <w:sz w:val="19"/>
          <w:szCs w:val="19"/>
        </w:rPr>
        <w:t>(3), 201-230.</w:t>
      </w:r>
    </w:p>
    <w:p w14:paraId="7FF76F82" w14:textId="77777777" w:rsidR="0033360B" w:rsidRDefault="0033360B" w:rsidP="0033360B">
      <w:pPr>
        <w:pStyle w:val="Default"/>
        <w:rPr>
          <w:rFonts w:asciiTheme="majorHAnsi" w:hAnsiTheme="majorHAnsi" w:cstheme="majorHAnsi"/>
          <w:color w:val="323232"/>
          <w:sz w:val="19"/>
          <w:szCs w:val="19"/>
        </w:rPr>
      </w:pPr>
    </w:p>
    <w:p w14:paraId="3ACBF18E" w14:textId="5131D64F" w:rsidR="002915F8" w:rsidRPr="0033360B" w:rsidRDefault="0033360B" w:rsidP="0033360B">
      <w:pPr>
        <w:pStyle w:val="Default"/>
        <w:rPr>
          <w:rFonts w:asciiTheme="majorHAnsi" w:hAnsiTheme="majorHAnsi" w:cstheme="majorHAnsi"/>
          <w:color w:val="323232"/>
          <w:sz w:val="19"/>
          <w:szCs w:val="19"/>
        </w:rPr>
      </w:pPr>
      <w:r w:rsidRPr="0033360B">
        <w:rPr>
          <w:rFonts w:asciiTheme="majorHAnsi" w:hAnsiTheme="majorHAnsi" w:cstheme="majorHAnsi"/>
          <w:color w:val="323232"/>
          <w:sz w:val="19"/>
          <w:szCs w:val="19"/>
        </w:rPr>
        <w:t xml:space="preserve">hooks, b. (2000). </w:t>
      </w:r>
      <w:r w:rsidRPr="0033360B">
        <w:rPr>
          <w:rFonts w:asciiTheme="majorHAnsi" w:hAnsiTheme="majorHAnsi" w:cstheme="majorHAnsi"/>
          <w:i/>
          <w:iCs/>
          <w:color w:val="323232"/>
          <w:sz w:val="19"/>
          <w:szCs w:val="19"/>
        </w:rPr>
        <w:t>All about love: New visions</w:t>
      </w:r>
      <w:r w:rsidRPr="0033360B">
        <w:rPr>
          <w:rFonts w:asciiTheme="majorHAnsi" w:hAnsiTheme="majorHAnsi" w:cstheme="majorHAnsi"/>
          <w:color w:val="323232"/>
          <w:sz w:val="19"/>
          <w:szCs w:val="19"/>
        </w:rPr>
        <w:t>. HarperCollins.</w:t>
      </w:r>
    </w:p>
    <w:p w14:paraId="2826A804" w14:textId="3CFEAF41" w:rsidR="00927522" w:rsidRPr="00124E5B" w:rsidRDefault="00927522" w:rsidP="00124E5B">
      <w:pPr>
        <w:pStyle w:val="Heading1"/>
      </w:pPr>
      <w:bookmarkStart w:id="53" w:name="_Toc198634262"/>
      <w:r w:rsidRPr="00124E5B">
        <w:t>Program and Campus Websites &amp; Resources</w:t>
      </w:r>
      <w:bookmarkEnd w:id="51"/>
      <w:bookmarkEnd w:id="53"/>
    </w:p>
    <w:p w14:paraId="6E087778" w14:textId="77777777" w:rsidR="00927522" w:rsidRPr="005647D0" w:rsidRDefault="00927522" w:rsidP="00927522">
      <w:pPr>
        <w:spacing w:after="0" w:line="270" w:lineRule="atLeast"/>
        <w:rPr>
          <w:b/>
          <w:bCs/>
        </w:rPr>
      </w:pPr>
      <w:r w:rsidRPr="00FF5166">
        <w:rPr>
          <w:b/>
          <w:bCs/>
          <w:lang w:val="en-GB"/>
        </w:rPr>
        <w:t xml:space="preserve">School of Education Website </w:t>
      </w:r>
    </w:p>
    <w:p w14:paraId="7971A169" w14:textId="56E64079" w:rsidR="00927522" w:rsidRPr="00926A20" w:rsidRDefault="00927522" w:rsidP="00927522">
      <w:pPr>
        <w:spacing w:after="0" w:line="270" w:lineRule="atLeast"/>
        <w:rPr>
          <w:rStyle w:val="Hyperlink"/>
          <w:b/>
          <w:bCs/>
          <w:color w:val="4E74A2" w:themeColor="accent6" w:themeShade="BF"/>
        </w:rPr>
      </w:pPr>
      <w:hyperlink r:id="rId23" w:history="1">
        <w:r w:rsidRPr="00926A20">
          <w:rPr>
            <w:rStyle w:val="Hyperlink"/>
            <w:b/>
            <w:bCs/>
            <w:color w:val="4E74A2" w:themeColor="accent6" w:themeShade="BF"/>
          </w:rPr>
          <w:t>https://education.acadiau.ca/our-programs.html</w:t>
        </w:r>
      </w:hyperlink>
    </w:p>
    <w:p w14:paraId="5BCE18AD" w14:textId="77777777" w:rsidR="00927522" w:rsidRPr="00926A20" w:rsidRDefault="00927522" w:rsidP="00927522">
      <w:pPr>
        <w:spacing w:after="0" w:line="270" w:lineRule="atLeast"/>
        <w:rPr>
          <w:b/>
          <w:bCs/>
          <w:color w:val="4E74A2" w:themeColor="accent6" w:themeShade="BF"/>
          <w:lang w:val="en-CA"/>
        </w:rPr>
      </w:pPr>
    </w:p>
    <w:p w14:paraId="174A2199" w14:textId="77777777" w:rsidR="00927522" w:rsidRDefault="00927522" w:rsidP="00927522">
      <w:pPr>
        <w:spacing w:after="0" w:line="270" w:lineRule="atLeast"/>
        <w:rPr>
          <w:b/>
          <w:bCs/>
          <w:lang w:val="en-CA"/>
        </w:rPr>
      </w:pPr>
      <w:r>
        <w:rPr>
          <w:b/>
          <w:bCs/>
          <w:lang w:val="en-CA"/>
        </w:rPr>
        <w:t>M.Ed. Counselling Website</w:t>
      </w:r>
    </w:p>
    <w:p w14:paraId="11F7A601" w14:textId="77777777" w:rsidR="00927522" w:rsidRPr="00926A20" w:rsidRDefault="00927522" w:rsidP="00927522">
      <w:pPr>
        <w:spacing w:after="0" w:line="270" w:lineRule="atLeast"/>
        <w:rPr>
          <w:b/>
          <w:bCs/>
          <w:color w:val="4E74A2" w:themeColor="accent6" w:themeShade="BF"/>
          <w:lang w:val="en-CA"/>
        </w:rPr>
      </w:pPr>
      <w:hyperlink r:id="rId24" w:history="1">
        <w:r w:rsidRPr="00926A20">
          <w:rPr>
            <w:rStyle w:val="Hyperlink"/>
            <w:b/>
            <w:bCs/>
            <w:color w:val="4E74A2" w:themeColor="accent6" w:themeShade="BF"/>
            <w:lang w:val="en-CA"/>
          </w:rPr>
          <w:t>https://med.acadiau.ca/programs/counselling.html</w:t>
        </w:r>
      </w:hyperlink>
    </w:p>
    <w:p w14:paraId="64A82969" w14:textId="77777777" w:rsidR="00927522" w:rsidRDefault="00927522" w:rsidP="00927522">
      <w:pPr>
        <w:spacing w:after="0" w:line="270" w:lineRule="atLeast"/>
        <w:rPr>
          <w:b/>
          <w:bCs/>
          <w:lang w:val="en-CA"/>
        </w:rPr>
      </w:pPr>
    </w:p>
    <w:p w14:paraId="22499210" w14:textId="7944AF86" w:rsidR="00927522" w:rsidRDefault="00927522" w:rsidP="00927522">
      <w:pPr>
        <w:spacing w:after="0" w:line="270" w:lineRule="atLeast"/>
        <w:rPr>
          <w:b/>
          <w:bCs/>
          <w:lang w:val="en-CA"/>
        </w:rPr>
      </w:pPr>
      <w:r>
        <w:rPr>
          <w:b/>
          <w:bCs/>
          <w:lang w:val="en-CA"/>
        </w:rPr>
        <w:t>Graduate Studies Website</w:t>
      </w:r>
    </w:p>
    <w:p w14:paraId="7B753F62" w14:textId="77777777" w:rsidR="00927522" w:rsidRPr="00926A20" w:rsidRDefault="00927522" w:rsidP="00927522">
      <w:pPr>
        <w:spacing w:after="0" w:line="270" w:lineRule="atLeast"/>
        <w:rPr>
          <w:b/>
          <w:bCs/>
          <w:color w:val="4E74A2" w:themeColor="accent6" w:themeShade="BF"/>
          <w:lang w:val="en-CA"/>
        </w:rPr>
      </w:pPr>
      <w:hyperlink r:id="rId25" w:history="1">
        <w:r w:rsidRPr="00926A20">
          <w:rPr>
            <w:rStyle w:val="Hyperlink"/>
            <w:b/>
            <w:bCs/>
            <w:color w:val="4E74A2" w:themeColor="accent6" w:themeShade="BF"/>
            <w:lang w:val="en-CA"/>
          </w:rPr>
          <w:t>https://gradstudies.acadiau.ca/home.html</w:t>
        </w:r>
      </w:hyperlink>
    </w:p>
    <w:p w14:paraId="2E4AC961" w14:textId="77777777" w:rsidR="00927522" w:rsidRPr="00926A20" w:rsidRDefault="00927522" w:rsidP="00927522">
      <w:pPr>
        <w:spacing w:after="0" w:line="270" w:lineRule="atLeast"/>
        <w:rPr>
          <w:b/>
          <w:bCs/>
          <w:color w:val="4E74A2" w:themeColor="accent6" w:themeShade="BF"/>
          <w:lang w:val="en-CA"/>
        </w:rPr>
      </w:pPr>
    </w:p>
    <w:p w14:paraId="061C4AA2" w14:textId="70EC5CE6" w:rsidR="00927522" w:rsidRDefault="00927522" w:rsidP="00927522">
      <w:pPr>
        <w:spacing w:after="0" w:line="270" w:lineRule="atLeast"/>
        <w:rPr>
          <w:b/>
          <w:bCs/>
          <w:lang w:val="en-CA"/>
        </w:rPr>
      </w:pPr>
      <w:r>
        <w:rPr>
          <w:b/>
          <w:bCs/>
          <w:lang w:val="en-CA"/>
        </w:rPr>
        <w:t>Accessible Learning</w:t>
      </w:r>
      <w:r w:rsidR="008D0408">
        <w:rPr>
          <w:b/>
          <w:bCs/>
          <w:lang w:val="en-CA"/>
        </w:rPr>
        <w:t xml:space="preserve"> Office</w:t>
      </w:r>
    </w:p>
    <w:p w14:paraId="0667EBC4" w14:textId="77777777" w:rsidR="00927522" w:rsidRPr="00926A20" w:rsidRDefault="00927522" w:rsidP="00927522">
      <w:pPr>
        <w:spacing w:after="0" w:line="270" w:lineRule="atLeast"/>
        <w:rPr>
          <w:b/>
          <w:bCs/>
          <w:color w:val="4E74A2" w:themeColor="accent6" w:themeShade="BF"/>
          <w:lang w:val="en-CA"/>
        </w:rPr>
      </w:pPr>
      <w:hyperlink r:id="rId26" w:history="1">
        <w:r w:rsidRPr="00926A20">
          <w:rPr>
            <w:rStyle w:val="Hyperlink"/>
            <w:b/>
            <w:bCs/>
            <w:color w:val="4E74A2" w:themeColor="accent6" w:themeShade="BF"/>
            <w:lang w:val="en-CA"/>
          </w:rPr>
          <w:t>https://www2.acadiau.ca/student-life/accessiblelearning.html</w:t>
        </w:r>
      </w:hyperlink>
    </w:p>
    <w:p w14:paraId="5BCC798C" w14:textId="77777777" w:rsidR="00927522" w:rsidRDefault="00927522" w:rsidP="00927522">
      <w:pPr>
        <w:spacing w:after="0" w:line="270" w:lineRule="atLeast"/>
        <w:rPr>
          <w:b/>
          <w:bCs/>
          <w:lang w:val="en-CA"/>
        </w:rPr>
      </w:pPr>
    </w:p>
    <w:p w14:paraId="4E5FC44E" w14:textId="5B0E9A65" w:rsidR="00927522" w:rsidRDefault="008D0408" w:rsidP="00927522">
      <w:pPr>
        <w:spacing w:after="0" w:line="270" w:lineRule="atLeast"/>
        <w:rPr>
          <w:b/>
          <w:bCs/>
          <w:lang w:val="en-CA"/>
        </w:rPr>
      </w:pPr>
      <w:r>
        <w:rPr>
          <w:b/>
          <w:bCs/>
          <w:lang w:val="en-CA"/>
        </w:rPr>
        <w:t xml:space="preserve">Human Rights and </w:t>
      </w:r>
      <w:r w:rsidR="00927522">
        <w:rPr>
          <w:b/>
          <w:bCs/>
          <w:lang w:val="en-CA"/>
        </w:rPr>
        <w:t>Equity Office</w:t>
      </w:r>
    </w:p>
    <w:p w14:paraId="4AFAB303" w14:textId="77777777" w:rsidR="00927522" w:rsidRPr="00926A20" w:rsidRDefault="00927522" w:rsidP="00927522">
      <w:pPr>
        <w:spacing w:after="0" w:line="270" w:lineRule="atLeast"/>
        <w:rPr>
          <w:b/>
          <w:bCs/>
          <w:color w:val="4E74A2" w:themeColor="accent6" w:themeShade="BF"/>
          <w:lang w:val="en-CA"/>
        </w:rPr>
      </w:pPr>
      <w:hyperlink r:id="rId27" w:history="1">
        <w:r w:rsidRPr="00926A20">
          <w:rPr>
            <w:rStyle w:val="Hyperlink"/>
            <w:b/>
            <w:bCs/>
            <w:color w:val="4E74A2" w:themeColor="accent6" w:themeShade="BF"/>
            <w:lang w:val="en-CA"/>
          </w:rPr>
          <w:t>https://www2.acadiau.ca/student-life/equity-judicial/equity.html</w:t>
        </w:r>
      </w:hyperlink>
    </w:p>
    <w:p w14:paraId="0EB2494B" w14:textId="77777777" w:rsidR="00927522" w:rsidRDefault="00927522" w:rsidP="00927522">
      <w:pPr>
        <w:spacing w:after="0" w:line="270" w:lineRule="atLeast"/>
        <w:rPr>
          <w:b/>
          <w:bCs/>
          <w:lang w:val="en-CA"/>
        </w:rPr>
      </w:pPr>
    </w:p>
    <w:p w14:paraId="68B2757F" w14:textId="77777777" w:rsidR="00927522" w:rsidRDefault="00927522" w:rsidP="00927522">
      <w:pPr>
        <w:spacing w:after="0" w:line="270" w:lineRule="atLeast"/>
        <w:rPr>
          <w:b/>
          <w:bCs/>
          <w:lang w:val="en-CA"/>
        </w:rPr>
      </w:pPr>
      <w:r>
        <w:rPr>
          <w:b/>
          <w:bCs/>
          <w:lang w:val="en-CA"/>
        </w:rPr>
        <w:t>Student Health Centre</w:t>
      </w:r>
    </w:p>
    <w:p w14:paraId="21526C45" w14:textId="77777777" w:rsidR="00927522" w:rsidRDefault="00927522" w:rsidP="00927522">
      <w:pPr>
        <w:spacing w:after="0" w:line="270" w:lineRule="atLeast"/>
        <w:rPr>
          <w:b/>
          <w:bCs/>
          <w:lang w:val="en-CA"/>
        </w:rPr>
      </w:pPr>
      <w:hyperlink r:id="rId28" w:history="1">
        <w:r w:rsidRPr="00926A20">
          <w:rPr>
            <w:rStyle w:val="Hyperlink"/>
            <w:b/>
            <w:bCs/>
            <w:color w:val="4E74A2" w:themeColor="accent6" w:themeShade="BF"/>
            <w:lang w:val="en-CA"/>
          </w:rPr>
          <w:t>https://www2.acadiau.ca/student-life/health-wellness/clinic.html</w:t>
        </w:r>
      </w:hyperlink>
    </w:p>
    <w:p w14:paraId="72105274" w14:textId="77777777" w:rsidR="00927522" w:rsidRDefault="00927522" w:rsidP="00927522">
      <w:pPr>
        <w:spacing w:after="0" w:line="270" w:lineRule="atLeast"/>
        <w:rPr>
          <w:b/>
          <w:bCs/>
          <w:lang w:val="en-CA"/>
        </w:rPr>
      </w:pPr>
    </w:p>
    <w:p w14:paraId="77381F9A" w14:textId="4866A2DF" w:rsidR="00927522" w:rsidRDefault="00927522" w:rsidP="00927522">
      <w:pPr>
        <w:spacing w:after="0" w:line="270" w:lineRule="atLeast"/>
        <w:rPr>
          <w:b/>
          <w:bCs/>
          <w:lang w:val="en-CA"/>
        </w:rPr>
      </w:pPr>
      <w:r>
        <w:rPr>
          <w:b/>
          <w:bCs/>
          <w:lang w:val="en-CA"/>
        </w:rPr>
        <w:t xml:space="preserve">Student Counselling </w:t>
      </w:r>
      <w:r w:rsidR="00EC2038">
        <w:rPr>
          <w:b/>
          <w:bCs/>
          <w:lang w:val="en-CA"/>
        </w:rPr>
        <w:t>Services</w:t>
      </w:r>
    </w:p>
    <w:p w14:paraId="3F2153B4" w14:textId="77777777" w:rsidR="00927522" w:rsidRPr="00926A20" w:rsidRDefault="00927522" w:rsidP="00927522">
      <w:pPr>
        <w:spacing w:after="0" w:line="270" w:lineRule="atLeast"/>
        <w:rPr>
          <w:b/>
          <w:bCs/>
          <w:color w:val="4E74A2" w:themeColor="accent6" w:themeShade="BF"/>
          <w:lang w:val="en-CA"/>
        </w:rPr>
      </w:pPr>
      <w:hyperlink r:id="rId29" w:history="1">
        <w:r w:rsidRPr="00926A20">
          <w:rPr>
            <w:rStyle w:val="Hyperlink"/>
            <w:b/>
            <w:bCs/>
            <w:color w:val="4E74A2" w:themeColor="accent6" w:themeShade="BF"/>
            <w:lang w:val="en-CA"/>
          </w:rPr>
          <w:t>https://www2.acadiau.ca/student-life/health-wellness/mental-health.html</w:t>
        </w:r>
      </w:hyperlink>
    </w:p>
    <w:p w14:paraId="7C94E47F" w14:textId="77777777" w:rsidR="00927522" w:rsidRDefault="00927522" w:rsidP="00927522">
      <w:pPr>
        <w:spacing w:after="0" w:line="270" w:lineRule="atLeast"/>
        <w:rPr>
          <w:b/>
          <w:bCs/>
          <w:lang w:val="en-CA"/>
        </w:rPr>
      </w:pPr>
    </w:p>
    <w:p w14:paraId="06ADAF94" w14:textId="77777777" w:rsidR="006301AB" w:rsidRDefault="006301AB" w:rsidP="00927522">
      <w:pPr>
        <w:spacing w:after="0" w:line="270" w:lineRule="atLeast"/>
        <w:rPr>
          <w:b/>
          <w:bCs/>
          <w:lang w:val="en-CA"/>
        </w:rPr>
      </w:pPr>
    </w:p>
    <w:p w14:paraId="770EE09B" w14:textId="2A793331" w:rsidR="00927522" w:rsidRDefault="00927522" w:rsidP="00927522">
      <w:pPr>
        <w:spacing w:after="0" w:line="270" w:lineRule="atLeast"/>
        <w:rPr>
          <w:b/>
          <w:bCs/>
          <w:lang w:val="en-CA"/>
        </w:rPr>
      </w:pPr>
      <w:r>
        <w:rPr>
          <w:b/>
          <w:bCs/>
          <w:lang w:val="en-CA"/>
        </w:rPr>
        <w:lastRenderedPageBreak/>
        <w:t>Indigenous Student Resource Centre</w:t>
      </w:r>
    </w:p>
    <w:p w14:paraId="10CB9FE9" w14:textId="325DA464" w:rsidR="00927522" w:rsidRPr="00E141B1" w:rsidRDefault="002F0527" w:rsidP="00927522">
      <w:pPr>
        <w:spacing w:after="0" w:line="270" w:lineRule="atLeast"/>
        <w:rPr>
          <w:b/>
          <w:bCs/>
          <w:color w:val="4E74A2" w:themeColor="accent6" w:themeShade="BF"/>
          <w:lang w:val="en-CA"/>
        </w:rPr>
      </w:pPr>
      <w:hyperlink r:id="rId30" w:history="1">
        <w:r w:rsidR="00927522" w:rsidRPr="00E141B1">
          <w:rPr>
            <w:rStyle w:val="Hyperlink"/>
            <w:b/>
            <w:bCs/>
            <w:color w:val="4E74A2" w:themeColor="accent6" w:themeShade="BF"/>
            <w:lang w:val="en-CA"/>
          </w:rPr>
          <w:t>https://www2.acadiau.ca/student-life/indigenous-students.html</w:t>
        </w:r>
      </w:hyperlink>
    </w:p>
    <w:p w14:paraId="480FBAD7" w14:textId="77777777" w:rsidR="00EC2038" w:rsidRPr="00926A20" w:rsidRDefault="00EC2038" w:rsidP="00927522">
      <w:pPr>
        <w:spacing w:after="0" w:line="270" w:lineRule="atLeast"/>
        <w:rPr>
          <w:lang w:val="en-CA"/>
        </w:rPr>
      </w:pPr>
    </w:p>
    <w:p w14:paraId="1E190C1B" w14:textId="65CA1FBE" w:rsidR="00EC2038" w:rsidRPr="00FF1F1A" w:rsidRDefault="00EC2038" w:rsidP="00EC2038">
      <w:pPr>
        <w:rPr>
          <w:rFonts w:ascii="Calibri" w:hAnsi="Calibri" w:cs="Calibri"/>
          <w:b/>
          <w:bCs/>
        </w:rPr>
      </w:pPr>
      <w:r w:rsidRPr="00FF1F1A">
        <w:rPr>
          <w:rFonts w:ascii="Calibri" w:hAnsi="Calibri" w:cs="Calibri"/>
          <w:b/>
          <w:bCs/>
        </w:rPr>
        <w:t>Office of Africa Descent Student Opportunity and Success</w:t>
      </w:r>
    </w:p>
    <w:p w14:paraId="41F230F1" w14:textId="77777777" w:rsidR="00EC2038" w:rsidRPr="00926A20" w:rsidRDefault="00EC2038" w:rsidP="00EC2038">
      <w:pPr>
        <w:rPr>
          <w:rFonts w:ascii="Calibri" w:hAnsi="Calibri" w:cs="Calibri"/>
          <w:b/>
          <w:bCs/>
          <w:color w:val="4E74A2" w:themeColor="accent6" w:themeShade="BF"/>
        </w:rPr>
      </w:pPr>
      <w:hyperlink r:id="rId31" w:history="1">
        <w:r w:rsidRPr="00926A20">
          <w:rPr>
            <w:rStyle w:val="Hyperlink"/>
            <w:rFonts w:ascii="Calibri" w:hAnsi="Calibri" w:cs="Calibri"/>
            <w:b/>
            <w:bCs/>
            <w:color w:val="4E74A2" w:themeColor="accent6" w:themeShade="BF"/>
          </w:rPr>
          <w:t>https://www2.acadiau.ca/student-life/black-student-experience.html</w:t>
        </w:r>
      </w:hyperlink>
    </w:p>
    <w:p w14:paraId="2B6E184F" w14:textId="77777777" w:rsidR="00EC2038" w:rsidRDefault="00EC2038" w:rsidP="00927522">
      <w:pPr>
        <w:spacing w:after="0" w:line="270" w:lineRule="atLeast"/>
        <w:rPr>
          <w:b/>
          <w:bCs/>
          <w:lang w:val="en-CA"/>
        </w:rPr>
      </w:pPr>
    </w:p>
    <w:p w14:paraId="1ABFDCEB" w14:textId="2798C945" w:rsidR="00927522" w:rsidRDefault="00927522" w:rsidP="00927522">
      <w:pPr>
        <w:spacing w:after="0" w:line="270" w:lineRule="atLeast"/>
        <w:rPr>
          <w:b/>
          <w:bCs/>
          <w:lang w:val="en-CA"/>
        </w:rPr>
      </w:pPr>
      <w:r>
        <w:rPr>
          <w:b/>
          <w:bCs/>
          <w:lang w:val="en-CA"/>
        </w:rPr>
        <w:t>Acadia Pride</w:t>
      </w:r>
    </w:p>
    <w:p w14:paraId="4D8ADD24" w14:textId="7110F74B" w:rsidR="00927522" w:rsidRPr="00926A20" w:rsidRDefault="00927522" w:rsidP="00927522">
      <w:pPr>
        <w:spacing w:after="0" w:line="270" w:lineRule="atLeast"/>
        <w:rPr>
          <w:b/>
          <w:bCs/>
          <w:color w:val="4E74A2" w:themeColor="accent6" w:themeShade="BF"/>
          <w:lang w:val="en-CA"/>
        </w:rPr>
      </w:pPr>
      <w:hyperlink r:id="rId32" w:history="1">
        <w:r w:rsidRPr="00926A20">
          <w:rPr>
            <w:rStyle w:val="Hyperlink"/>
            <w:b/>
            <w:bCs/>
            <w:color w:val="4E74A2" w:themeColor="accent6" w:themeShade="BF"/>
          </w:rPr>
          <w:t>https://www2.acadiau.ca/student-life/health-wellness/sexuality-relationships/2slgbtqia.html</w:t>
        </w:r>
      </w:hyperlink>
      <w:r w:rsidRPr="00926A20">
        <w:rPr>
          <w:b/>
          <w:bCs/>
          <w:color w:val="4E74A2" w:themeColor="accent6" w:themeShade="BF"/>
        </w:rPr>
        <w:t xml:space="preserve"> </w:t>
      </w:r>
    </w:p>
    <w:p w14:paraId="1785AFDB" w14:textId="77777777" w:rsidR="00927522" w:rsidRPr="00860328" w:rsidRDefault="00927522" w:rsidP="00927522">
      <w:pPr>
        <w:spacing w:after="0" w:line="270" w:lineRule="atLeast"/>
        <w:rPr>
          <w:b/>
          <w:bCs/>
        </w:rPr>
      </w:pPr>
    </w:p>
    <w:p w14:paraId="714CA9CF" w14:textId="492C5C33" w:rsidR="00EC2038" w:rsidRPr="00860328" w:rsidRDefault="00EC2038" w:rsidP="00927522">
      <w:pPr>
        <w:spacing w:after="0" w:line="270" w:lineRule="atLeast"/>
        <w:rPr>
          <w:b/>
          <w:bCs/>
        </w:rPr>
      </w:pPr>
      <w:r w:rsidRPr="00860328">
        <w:rPr>
          <w:b/>
          <w:bCs/>
        </w:rPr>
        <w:t>Spiritual Wellness</w:t>
      </w:r>
    </w:p>
    <w:p w14:paraId="512F340B" w14:textId="187D2457" w:rsidR="00EC2038" w:rsidRDefault="00926A20" w:rsidP="00927522">
      <w:pPr>
        <w:spacing w:after="0" w:line="270" w:lineRule="atLeast"/>
        <w:rPr>
          <w:b/>
          <w:bCs/>
        </w:rPr>
      </w:pPr>
      <w:hyperlink r:id="rId33" w:history="1">
        <w:r w:rsidRPr="00E141B1">
          <w:rPr>
            <w:rStyle w:val="Hyperlink"/>
            <w:b/>
            <w:bCs/>
            <w:color w:val="4E74A2" w:themeColor="accent6" w:themeShade="BF"/>
          </w:rPr>
          <w:t>https://www2.acadiau.ca/student-life/health-wellness/spiritual-wellness.html</w:t>
        </w:r>
      </w:hyperlink>
      <w:r w:rsidRPr="00E141B1">
        <w:rPr>
          <w:b/>
          <w:bCs/>
          <w:color w:val="4E74A2" w:themeColor="accent6" w:themeShade="BF"/>
        </w:rPr>
        <w:t xml:space="preserve"> </w:t>
      </w:r>
    </w:p>
    <w:p w14:paraId="143E71A5" w14:textId="77777777" w:rsidR="00EC2038" w:rsidRDefault="00EC2038" w:rsidP="00927522">
      <w:pPr>
        <w:spacing w:after="0" w:line="270" w:lineRule="atLeast"/>
        <w:rPr>
          <w:b/>
          <w:bCs/>
        </w:rPr>
      </w:pPr>
    </w:p>
    <w:p w14:paraId="7EB82C09" w14:textId="5FDBF477" w:rsidR="00927522" w:rsidRPr="00FF5166" w:rsidRDefault="00927522" w:rsidP="00927522">
      <w:pPr>
        <w:spacing w:after="0" w:line="270" w:lineRule="atLeast"/>
        <w:rPr>
          <w:b/>
          <w:bCs/>
          <w:lang w:val="en-CA"/>
        </w:rPr>
      </w:pPr>
      <w:r>
        <w:rPr>
          <w:b/>
          <w:bCs/>
        </w:rPr>
        <w:t>Wong International Students Centre</w:t>
      </w:r>
    </w:p>
    <w:p w14:paraId="5D4581D2" w14:textId="2D06C18F" w:rsidR="00927522" w:rsidRPr="00926A20" w:rsidRDefault="00927522" w:rsidP="00927522">
      <w:pPr>
        <w:spacing w:after="0" w:line="270" w:lineRule="atLeast"/>
        <w:rPr>
          <w:b/>
          <w:bCs/>
        </w:rPr>
      </w:pPr>
      <w:hyperlink r:id="rId34" w:history="1">
        <w:r w:rsidRPr="00926A20">
          <w:rPr>
            <w:rStyle w:val="Hyperlink"/>
            <w:b/>
            <w:bCs/>
            <w:color w:val="4E74A2" w:themeColor="accent6" w:themeShade="BF"/>
          </w:rPr>
          <w:t>https://www2.acadiau.ca/international.html</w:t>
        </w:r>
      </w:hyperlink>
    </w:p>
    <w:p w14:paraId="787DF9DE" w14:textId="77777777" w:rsidR="00927522" w:rsidRDefault="00927522" w:rsidP="00927522">
      <w:pPr>
        <w:spacing w:after="0" w:line="270" w:lineRule="atLeast"/>
        <w:rPr>
          <w:b/>
          <w:bCs/>
        </w:rPr>
      </w:pPr>
    </w:p>
    <w:p w14:paraId="4E9241DC" w14:textId="77777777" w:rsidR="00927522" w:rsidRPr="00FF5166" w:rsidRDefault="00927522" w:rsidP="00927522">
      <w:pPr>
        <w:spacing w:after="0" w:line="270" w:lineRule="atLeast"/>
        <w:rPr>
          <w:b/>
          <w:bCs/>
          <w:lang w:val="en-CA"/>
        </w:rPr>
      </w:pPr>
      <w:r w:rsidRPr="00FF5166">
        <w:rPr>
          <w:b/>
          <w:bCs/>
        </w:rPr>
        <w:t xml:space="preserve">Academic Calendar </w:t>
      </w:r>
    </w:p>
    <w:p w14:paraId="5BF57654" w14:textId="77777777" w:rsidR="00927522" w:rsidRPr="00860328" w:rsidRDefault="00927522" w:rsidP="00927522">
      <w:pPr>
        <w:spacing w:after="0" w:line="270" w:lineRule="atLeast"/>
        <w:rPr>
          <w:b/>
          <w:bCs/>
          <w:lang w:val="en-CA"/>
        </w:rPr>
      </w:pPr>
      <w:hyperlink r:id="rId35" w:history="1">
        <w:r w:rsidRPr="00926A20">
          <w:rPr>
            <w:rStyle w:val="Hyperlink"/>
            <w:b/>
            <w:bCs/>
            <w:color w:val="4E74A2" w:themeColor="accent6" w:themeShade="BF"/>
          </w:rPr>
          <w:t>https://registrar.acadiau.ca/AcademicCalendars.html</w:t>
        </w:r>
      </w:hyperlink>
    </w:p>
    <w:p w14:paraId="3FED7C0C" w14:textId="77777777" w:rsidR="00927522" w:rsidRPr="00DF4D5C" w:rsidRDefault="00927522" w:rsidP="00DF4D5C"/>
    <w:sectPr w:rsidR="00927522" w:rsidRPr="00DF4D5C" w:rsidSect="007C745E">
      <w:footerReference w:type="default" r:id="rId36"/>
      <w:pgSz w:w="1222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8C65" w14:textId="77777777" w:rsidR="00C332FB" w:rsidRDefault="00C332FB" w:rsidP="00016514">
      <w:pPr>
        <w:spacing w:before="0" w:after="0"/>
      </w:pPr>
      <w:r>
        <w:separator/>
      </w:r>
    </w:p>
  </w:endnote>
  <w:endnote w:type="continuationSeparator" w:id="0">
    <w:p w14:paraId="4B95C30B" w14:textId="77777777" w:rsidR="00C332FB" w:rsidRDefault="00C332FB" w:rsidP="000165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erif">
    <w:altName w:val="Cambria"/>
    <w:panose1 w:val="020B0604020202020204"/>
    <w:charset w:val="4D"/>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154852"/>
      <w:docPartObj>
        <w:docPartGallery w:val="Page Numbers (Bottom of Page)"/>
        <w:docPartUnique/>
      </w:docPartObj>
    </w:sdtPr>
    <w:sdtEndPr/>
    <w:sdtContent>
      <w:sdt>
        <w:sdtPr>
          <w:id w:val="-1769616900"/>
          <w:docPartObj>
            <w:docPartGallery w:val="Page Numbers (Top of Page)"/>
            <w:docPartUnique/>
          </w:docPartObj>
        </w:sdtPr>
        <w:sdtEndPr/>
        <w:sdtContent>
          <w:p w14:paraId="7539D2F9" w14:textId="6598E80E" w:rsidR="00016514" w:rsidRPr="00016514" w:rsidRDefault="00016514" w:rsidP="00016514">
            <w:pPr>
              <w:pStyle w:val="Footer"/>
              <w:jc w:val="right"/>
              <w:rPr>
                <w:color w:val="7C354D" w:themeColor="accent4" w:themeShade="80"/>
                <w:sz w:val="18"/>
                <w:szCs w:val="18"/>
              </w:rPr>
            </w:pPr>
            <w:r w:rsidRPr="00016514">
              <w:rPr>
                <w:color w:val="7C354D" w:themeColor="accent4" w:themeShade="80"/>
                <w:sz w:val="18"/>
                <w:szCs w:val="18"/>
              </w:rPr>
              <w:t>Program Handbook 202</w:t>
            </w:r>
            <w:r w:rsidR="0000299C">
              <w:rPr>
                <w:color w:val="7C354D" w:themeColor="accent4" w:themeShade="80"/>
                <w:sz w:val="18"/>
                <w:szCs w:val="18"/>
              </w:rPr>
              <w:t>5</w:t>
            </w:r>
            <w:r w:rsidRPr="00016514">
              <w:rPr>
                <w:color w:val="7C354D" w:themeColor="accent4" w:themeShade="80"/>
                <w:sz w:val="18"/>
                <w:szCs w:val="18"/>
              </w:rPr>
              <w:t>-202</w:t>
            </w:r>
            <w:r w:rsidR="0000299C">
              <w:rPr>
                <w:color w:val="7C354D" w:themeColor="accent4" w:themeShade="80"/>
                <w:sz w:val="18"/>
                <w:szCs w:val="18"/>
              </w:rPr>
              <w:t>6</w:t>
            </w:r>
            <w:r w:rsidRPr="00016514">
              <w:rPr>
                <w:color w:val="7C354D" w:themeColor="accent4" w:themeShade="80"/>
                <w:sz w:val="18"/>
                <w:szCs w:val="18"/>
              </w:rPr>
              <w:t xml:space="preserve">   </w:t>
            </w:r>
          </w:p>
          <w:p w14:paraId="465F8647" w14:textId="77777777" w:rsidR="00016514" w:rsidRPr="00016514" w:rsidRDefault="00016514" w:rsidP="00016514">
            <w:pPr>
              <w:pStyle w:val="Footer"/>
              <w:jc w:val="right"/>
              <w:rPr>
                <w:b/>
                <w:bCs/>
                <w:color w:val="7C354D" w:themeColor="accent4" w:themeShade="80"/>
                <w:sz w:val="16"/>
                <w:szCs w:val="16"/>
              </w:rPr>
            </w:pPr>
            <w:r w:rsidRPr="00016514">
              <w:rPr>
                <w:color w:val="7C354D" w:themeColor="accent4" w:themeShade="80"/>
                <w:sz w:val="16"/>
                <w:szCs w:val="16"/>
              </w:rPr>
              <w:t xml:space="preserve">Page </w:t>
            </w:r>
            <w:r w:rsidRPr="00016514">
              <w:rPr>
                <w:b/>
                <w:bCs/>
                <w:color w:val="7C354D" w:themeColor="accent4" w:themeShade="80"/>
                <w:sz w:val="16"/>
                <w:szCs w:val="16"/>
              </w:rPr>
              <w:fldChar w:fldCharType="begin"/>
            </w:r>
            <w:r w:rsidRPr="00016514">
              <w:rPr>
                <w:bCs/>
                <w:color w:val="7C354D" w:themeColor="accent4" w:themeShade="80"/>
                <w:sz w:val="16"/>
                <w:szCs w:val="16"/>
              </w:rPr>
              <w:instrText xml:space="preserve"> PAGE </w:instrText>
            </w:r>
            <w:r w:rsidRPr="00016514">
              <w:rPr>
                <w:b/>
                <w:bCs/>
                <w:color w:val="7C354D" w:themeColor="accent4" w:themeShade="80"/>
                <w:sz w:val="16"/>
                <w:szCs w:val="16"/>
              </w:rPr>
              <w:fldChar w:fldCharType="separate"/>
            </w:r>
            <w:r w:rsidRPr="00016514">
              <w:rPr>
                <w:bCs/>
                <w:color w:val="7C354D" w:themeColor="accent4" w:themeShade="80"/>
                <w:sz w:val="16"/>
                <w:szCs w:val="16"/>
              </w:rPr>
              <w:t>2</w:t>
            </w:r>
            <w:r w:rsidRPr="00016514">
              <w:rPr>
                <w:b/>
                <w:bCs/>
                <w:color w:val="7C354D" w:themeColor="accent4" w:themeShade="80"/>
                <w:sz w:val="16"/>
                <w:szCs w:val="16"/>
              </w:rPr>
              <w:fldChar w:fldCharType="end"/>
            </w:r>
            <w:r w:rsidRPr="00016514">
              <w:rPr>
                <w:color w:val="7C354D" w:themeColor="accent4" w:themeShade="80"/>
                <w:sz w:val="16"/>
                <w:szCs w:val="16"/>
              </w:rPr>
              <w:t xml:space="preserve"> of </w:t>
            </w:r>
            <w:r w:rsidRPr="00016514">
              <w:rPr>
                <w:b/>
                <w:bCs/>
                <w:color w:val="7C354D" w:themeColor="accent4" w:themeShade="80"/>
                <w:sz w:val="16"/>
                <w:szCs w:val="16"/>
              </w:rPr>
              <w:fldChar w:fldCharType="begin"/>
            </w:r>
            <w:r w:rsidRPr="00016514">
              <w:rPr>
                <w:bCs/>
                <w:color w:val="7C354D" w:themeColor="accent4" w:themeShade="80"/>
                <w:sz w:val="16"/>
                <w:szCs w:val="16"/>
              </w:rPr>
              <w:instrText xml:space="preserve"> NUMPAGES  </w:instrText>
            </w:r>
            <w:r w:rsidRPr="00016514">
              <w:rPr>
                <w:b/>
                <w:bCs/>
                <w:color w:val="7C354D" w:themeColor="accent4" w:themeShade="80"/>
                <w:sz w:val="16"/>
                <w:szCs w:val="16"/>
              </w:rPr>
              <w:fldChar w:fldCharType="separate"/>
            </w:r>
            <w:r w:rsidRPr="00016514">
              <w:rPr>
                <w:bCs/>
                <w:color w:val="7C354D" w:themeColor="accent4" w:themeShade="80"/>
                <w:sz w:val="16"/>
                <w:szCs w:val="16"/>
              </w:rPr>
              <w:t>18</w:t>
            </w:r>
            <w:r w:rsidRPr="00016514">
              <w:rPr>
                <w:b/>
                <w:bCs/>
                <w:color w:val="7C354D" w:themeColor="accent4" w:themeShade="80"/>
                <w:sz w:val="16"/>
                <w:szCs w:val="16"/>
              </w:rPr>
              <w:fldChar w:fldCharType="end"/>
            </w:r>
          </w:p>
          <w:p w14:paraId="24EFD2C8" w14:textId="76235EFB" w:rsidR="00016514" w:rsidRDefault="00016514" w:rsidP="00016514">
            <w:pPr>
              <w:pStyle w:val="Footer"/>
              <w:jc w:val="right"/>
            </w:pPr>
            <w:r w:rsidRPr="00016514">
              <w:rPr>
                <w:bCs/>
                <w:color w:val="7C354D" w:themeColor="accent4" w:themeShade="80"/>
                <w:sz w:val="16"/>
                <w:szCs w:val="16"/>
              </w:rPr>
              <w:t xml:space="preserve">v. </w:t>
            </w:r>
            <w:r w:rsidR="00CE18D9">
              <w:rPr>
                <w:bCs/>
                <w:color w:val="7C354D" w:themeColor="accent4" w:themeShade="80"/>
                <w:sz w:val="16"/>
                <w:szCs w:val="16"/>
              </w:rPr>
              <w:t>May</w:t>
            </w:r>
            <w:r w:rsidRPr="00016514">
              <w:rPr>
                <w:bCs/>
                <w:color w:val="7C354D" w:themeColor="accent4" w:themeShade="80"/>
                <w:sz w:val="16"/>
                <w:szCs w:val="16"/>
              </w:rPr>
              <w:t xml:space="preserve"> 202</w:t>
            </w:r>
            <w:r w:rsidR="00CE18D9">
              <w:rPr>
                <w:bCs/>
                <w:color w:val="7C354D" w:themeColor="accent4" w:themeShade="80"/>
                <w:sz w:val="16"/>
                <w:szCs w:val="16"/>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4AF2" w14:textId="77777777" w:rsidR="00C332FB" w:rsidRDefault="00C332FB" w:rsidP="00016514">
      <w:pPr>
        <w:spacing w:before="0" w:after="0"/>
      </w:pPr>
      <w:r>
        <w:separator/>
      </w:r>
    </w:p>
  </w:footnote>
  <w:footnote w:type="continuationSeparator" w:id="0">
    <w:p w14:paraId="16E4D2B6" w14:textId="77777777" w:rsidR="00C332FB" w:rsidRDefault="00C332FB" w:rsidP="000165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Letter"/>
      <w:lvlText w:val="%1."/>
      <w:lvlJc w:val="left"/>
      <w:pPr>
        <w:ind w:left="837" w:hanging="360"/>
      </w:pPr>
      <w:rPr>
        <w:rFonts w:ascii="Arial" w:hAnsi="Arial" w:cs="Arial"/>
        <w:b w:val="0"/>
        <w:bCs w:val="0"/>
        <w:i w:val="0"/>
        <w:iCs w:val="0"/>
        <w:spacing w:val="-1"/>
        <w:w w:val="88"/>
        <w:sz w:val="22"/>
        <w:szCs w:val="22"/>
      </w:rPr>
    </w:lvl>
    <w:lvl w:ilvl="1">
      <w:numFmt w:val="bullet"/>
      <w:lvlText w:val="ï"/>
      <w:lvlJc w:val="left"/>
      <w:pPr>
        <w:ind w:left="1788" w:hanging="360"/>
      </w:pPr>
    </w:lvl>
    <w:lvl w:ilvl="2">
      <w:numFmt w:val="bullet"/>
      <w:lvlText w:val="ï"/>
      <w:lvlJc w:val="left"/>
      <w:pPr>
        <w:ind w:left="2736" w:hanging="360"/>
      </w:pPr>
    </w:lvl>
    <w:lvl w:ilvl="3">
      <w:numFmt w:val="bullet"/>
      <w:lvlText w:val="ï"/>
      <w:lvlJc w:val="left"/>
      <w:pPr>
        <w:ind w:left="3684" w:hanging="360"/>
      </w:pPr>
    </w:lvl>
    <w:lvl w:ilvl="4">
      <w:numFmt w:val="bullet"/>
      <w:lvlText w:val="ï"/>
      <w:lvlJc w:val="left"/>
      <w:pPr>
        <w:ind w:left="4632" w:hanging="360"/>
      </w:pPr>
    </w:lvl>
    <w:lvl w:ilvl="5">
      <w:numFmt w:val="bullet"/>
      <w:lvlText w:val="ï"/>
      <w:lvlJc w:val="left"/>
      <w:pPr>
        <w:ind w:left="5580" w:hanging="360"/>
      </w:pPr>
    </w:lvl>
    <w:lvl w:ilvl="6">
      <w:numFmt w:val="bullet"/>
      <w:lvlText w:val="ï"/>
      <w:lvlJc w:val="left"/>
      <w:pPr>
        <w:ind w:left="6528" w:hanging="360"/>
      </w:pPr>
    </w:lvl>
    <w:lvl w:ilvl="7">
      <w:numFmt w:val="bullet"/>
      <w:lvlText w:val="ï"/>
      <w:lvlJc w:val="left"/>
      <w:pPr>
        <w:ind w:left="7476" w:hanging="360"/>
      </w:pPr>
    </w:lvl>
    <w:lvl w:ilvl="8">
      <w:numFmt w:val="bullet"/>
      <w:lvlText w:val="ï"/>
      <w:lvlJc w:val="left"/>
      <w:pPr>
        <w:ind w:left="8424" w:hanging="360"/>
      </w:pPr>
    </w:lvl>
  </w:abstractNum>
  <w:abstractNum w:abstractNumId="1" w15:restartNumberingAfterBreak="0">
    <w:nsid w:val="09C74264"/>
    <w:multiLevelType w:val="multilevel"/>
    <w:tmpl w:val="785844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D34FC"/>
    <w:multiLevelType w:val="hybridMultilevel"/>
    <w:tmpl w:val="E5DCEF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F6B31"/>
    <w:multiLevelType w:val="hybridMultilevel"/>
    <w:tmpl w:val="0F88180A"/>
    <w:lvl w:ilvl="0" w:tplc="30CA01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E12D5"/>
    <w:multiLevelType w:val="hybridMultilevel"/>
    <w:tmpl w:val="63DC7E2C"/>
    <w:lvl w:ilvl="0" w:tplc="30CA013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82C4E"/>
    <w:multiLevelType w:val="hybridMultilevel"/>
    <w:tmpl w:val="C0807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A2539"/>
    <w:multiLevelType w:val="multilevel"/>
    <w:tmpl w:val="83C81F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6F30E47"/>
    <w:multiLevelType w:val="hybridMultilevel"/>
    <w:tmpl w:val="B7C2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53E"/>
    <w:multiLevelType w:val="hybridMultilevel"/>
    <w:tmpl w:val="E7401DD0"/>
    <w:lvl w:ilvl="0" w:tplc="30CA01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42AA4"/>
    <w:multiLevelType w:val="hybridMultilevel"/>
    <w:tmpl w:val="32F8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A2A95"/>
    <w:multiLevelType w:val="hybridMultilevel"/>
    <w:tmpl w:val="B0425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F36A41"/>
    <w:multiLevelType w:val="multilevel"/>
    <w:tmpl w:val="2DDCCE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0C045AE"/>
    <w:multiLevelType w:val="hybridMultilevel"/>
    <w:tmpl w:val="319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E5DF1"/>
    <w:multiLevelType w:val="hybridMultilevel"/>
    <w:tmpl w:val="6456C77E"/>
    <w:lvl w:ilvl="0" w:tplc="30CA01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F0F06"/>
    <w:multiLevelType w:val="hybridMultilevel"/>
    <w:tmpl w:val="11D6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611316"/>
    <w:multiLevelType w:val="hybridMultilevel"/>
    <w:tmpl w:val="BF8A9756"/>
    <w:lvl w:ilvl="0" w:tplc="30CA01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62E65"/>
    <w:multiLevelType w:val="multilevel"/>
    <w:tmpl w:val="0EEA9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D2764"/>
    <w:multiLevelType w:val="hybridMultilevel"/>
    <w:tmpl w:val="A10A9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3D733A2"/>
    <w:multiLevelType w:val="hybridMultilevel"/>
    <w:tmpl w:val="D1A67DFA"/>
    <w:lvl w:ilvl="0" w:tplc="0409000B">
      <w:start w:val="1"/>
      <w:numFmt w:val="bullet"/>
      <w:lvlText w:val=""/>
      <w:lvlJc w:val="left"/>
      <w:pPr>
        <w:ind w:left="720" w:hanging="360"/>
      </w:pPr>
      <w:rPr>
        <w:rFonts w:ascii="Wingdings" w:hAnsi="Wingdings" w:hint="default"/>
      </w:rPr>
    </w:lvl>
    <w:lvl w:ilvl="1" w:tplc="2BACC748">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03ECF"/>
    <w:multiLevelType w:val="hybridMultilevel"/>
    <w:tmpl w:val="A0E4BD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8146EF"/>
    <w:multiLevelType w:val="hybridMultilevel"/>
    <w:tmpl w:val="0F604FC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E7D2FBA"/>
    <w:multiLevelType w:val="hybridMultilevel"/>
    <w:tmpl w:val="44142B16"/>
    <w:lvl w:ilvl="0" w:tplc="30CA01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24C95"/>
    <w:multiLevelType w:val="hybridMultilevel"/>
    <w:tmpl w:val="6AD25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33744A"/>
    <w:multiLevelType w:val="hybridMultilevel"/>
    <w:tmpl w:val="FA9E4A80"/>
    <w:lvl w:ilvl="0" w:tplc="30CA01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E637A"/>
    <w:multiLevelType w:val="hybridMultilevel"/>
    <w:tmpl w:val="B42EC79C"/>
    <w:lvl w:ilvl="0" w:tplc="FFFFFFFF">
      <w:start w:val="1"/>
      <w:numFmt w:val="bullet"/>
      <w:lvlText w:val=""/>
      <w:lvlJc w:val="left"/>
      <w:pPr>
        <w:ind w:left="720" w:hanging="360"/>
      </w:pPr>
      <w:rPr>
        <w:rFonts w:ascii="Symbol" w:hAnsi="Symbol" w:hint="default"/>
        <w:color w:val="auto"/>
      </w:rPr>
    </w:lvl>
    <w:lvl w:ilvl="1" w:tplc="30CA0138">
      <w:start w:val="1"/>
      <w:numFmt w:val="bullet"/>
      <w:lvlText w:val=""/>
      <w:lvlJc w:val="left"/>
      <w:pPr>
        <w:ind w:left="180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B81041"/>
    <w:multiLevelType w:val="hybridMultilevel"/>
    <w:tmpl w:val="665C3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273EA"/>
    <w:multiLevelType w:val="hybridMultilevel"/>
    <w:tmpl w:val="42D8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E2261"/>
    <w:multiLevelType w:val="hybridMultilevel"/>
    <w:tmpl w:val="93824B60"/>
    <w:lvl w:ilvl="0" w:tplc="FFFFFFFF">
      <w:start w:val="1"/>
      <w:numFmt w:val="bullet"/>
      <w:lvlText w:val=""/>
      <w:lvlJc w:val="left"/>
      <w:pPr>
        <w:ind w:left="720" w:hanging="360"/>
      </w:pPr>
      <w:rPr>
        <w:rFonts w:ascii="Symbol" w:hAnsi="Symbol" w:hint="default"/>
        <w:color w:val="auto"/>
      </w:rPr>
    </w:lvl>
    <w:lvl w:ilvl="1" w:tplc="30CA0138">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200BED"/>
    <w:multiLevelType w:val="hybridMultilevel"/>
    <w:tmpl w:val="83A83326"/>
    <w:lvl w:ilvl="0" w:tplc="30CA013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DB40A9"/>
    <w:multiLevelType w:val="multilevel"/>
    <w:tmpl w:val="B1E659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68236C8"/>
    <w:multiLevelType w:val="hybridMultilevel"/>
    <w:tmpl w:val="D0503D60"/>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1" w15:restartNumberingAfterBreak="0">
    <w:nsid w:val="77AF4F58"/>
    <w:multiLevelType w:val="hybridMultilevel"/>
    <w:tmpl w:val="3AD2E7E8"/>
    <w:lvl w:ilvl="0" w:tplc="30CA01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41674">
    <w:abstractNumId w:val="16"/>
  </w:num>
  <w:num w:numId="2" w16cid:durableId="1349336102">
    <w:abstractNumId w:val="6"/>
  </w:num>
  <w:num w:numId="3" w16cid:durableId="1188985609">
    <w:abstractNumId w:val="11"/>
  </w:num>
  <w:num w:numId="4" w16cid:durableId="1686057428">
    <w:abstractNumId w:val="29"/>
  </w:num>
  <w:num w:numId="5" w16cid:durableId="1475297802">
    <w:abstractNumId w:val="1"/>
  </w:num>
  <w:num w:numId="6" w16cid:durableId="189800063">
    <w:abstractNumId w:val="8"/>
  </w:num>
  <w:num w:numId="7" w16cid:durableId="2115975560">
    <w:abstractNumId w:val="21"/>
  </w:num>
  <w:num w:numId="8" w16cid:durableId="1361929379">
    <w:abstractNumId w:val="4"/>
  </w:num>
  <w:num w:numId="9" w16cid:durableId="925381178">
    <w:abstractNumId w:val="3"/>
  </w:num>
  <w:num w:numId="10" w16cid:durableId="693269096">
    <w:abstractNumId w:val="27"/>
  </w:num>
  <w:num w:numId="11" w16cid:durableId="1488135720">
    <w:abstractNumId w:val="31"/>
  </w:num>
  <w:num w:numId="12" w16cid:durableId="835654651">
    <w:abstractNumId w:val="13"/>
  </w:num>
  <w:num w:numId="13" w16cid:durableId="1700662012">
    <w:abstractNumId w:val="0"/>
  </w:num>
  <w:num w:numId="14" w16cid:durableId="967972924">
    <w:abstractNumId w:val="25"/>
  </w:num>
  <w:num w:numId="15" w16cid:durableId="1717046821">
    <w:abstractNumId w:val="2"/>
  </w:num>
  <w:num w:numId="16" w16cid:durableId="245650170">
    <w:abstractNumId w:val="19"/>
  </w:num>
  <w:num w:numId="17" w16cid:durableId="591595733">
    <w:abstractNumId w:val="17"/>
  </w:num>
  <w:num w:numId="18" w16cid:durableId="118650273">
    <w:abstractNumId w:val="18"/>
  </w:num>
  <w:num w:numId="19" w16cid:durableId="247274826">
    <w:abstractNumId w:val="23"/>
  </w:num>
  <w:num w:numId="20" w16cid:durableId="431708328">
    <w:abstractNumId w:val="28"/>
  </w:num>
  <w:num w:numId="21" w16cid:durableId="1347295585">
    <w:abstractNumId w:val="15"/>
  </w:num>
  <w:num w:numId="22" w16cid:durableId="435566954">
    <w:abstractNumId w:val="24"/>
  </w:num>
  <w:num w:numId="23" w16cid:durableId="1066074783">
    <w:abstractNumId w:val="12"/>
  </w:num>
  <w:num w:numId="24" w16cid:durableId="1451851177">
    <w:abstractNumId w:val="9"/>
  </w:num>
  <w:num w:numId="25" w16cid:durableId="2064593562">
    <w:abstractNumId w:val="26"/>
  </w:num>
  <w:num w:numId="26" w16cid:durableId="1413552569">
    <w:abstractNumId w:val="30"/>
  </w:num>
  <w:num w:numId="27" w16cid:durableId="161971113">
    <w:abstractNumId w:val="20"/>
  </w:num>
  <w:num w:numId="28" w16cid:durableId="2113478651">
    <w:abstractNumId w:val="7"/>
  </w:num>
  <w:num w:numId="29" w16cid:durableId="614365721">
    <w:abstractNumId w:val="22"/>
  </w:num>
  <w:num w:numId="30" w16cid:durableId="714887377">
    <w:abstractNumId w:val="10"/>
  </w:num>
  <w:num w:numId="31" w16cid:durableId="1158612972">
    <w:abstractNumId w:val="5"/>
  </w:num>
  <w:num w:numId="32" w16cid:durableId="1254514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EC"/>
    <w:rsid w:val="0000299C"/>
    <w:rsid w:val="000045EC"/>
    <w:rsid w:val="0000627F"/>
    <w:rsid w:val="00016514"/>
    <w:rsid w:val="00023E1D"/>
    <w:rsid w:val="00030CC7"/>
    <w:rsid w:val="00031B37"/>
    <w:rsid w:val="000610DD"/>
    <w:rsid w:val="00070C5D"/>
    <w:rsid w:val="00083164"/>
    <w:rsid w:val="0008479F"/>
    <w:rsid w:val="00087126"/>
    <w:rsid w:val="000D06F6"/>
    <w:rsid w:val="000D587A"/>
    <w:rsid w:val="000D6398"/>
    <w:rsid w:val="000E028A"/>
    <w:rsid w:val="0011263C"/>
    <w:rsid w:val="00121772"/>
    <w:rsid w:val="00124E5B"/>
    <w:rsid w:val="0014153E"/>
    <w:rsid w:val="001531BE"/>
    <w:rsid w:val="001557EE"/>
    <w:rsid w:val="00184EB7"/>
    <w:rsid w:val="001947BA"/>
    <w:rsid w:val="001A7768"/>
    <w:rsid w:val="001D603D"/>
    <w:rsid w:val="001E13C6"/>
    <w:rsid w:val="001F273F"/>
    <w:rsid w:val="001F6A77"/>
    <w:rsid w:val="002141FE"/>
    <w:rsid w:val="002226C5"/>
    <w:rsid w:val="00224A8B"/>
    <w:rsid w:val="00225140"/>
    <w:rsid w:val="00225AA0"/>
    <w:rsid w:val="00227D46"/>
    <w:rsid w:val="0025515D"/>
    <w:rsid w:val="002553FE"/>
    <w:rsid w:val="00275071"/>
    <w:rsid w:val="002843A0"/>
    <w:rsid w:val="00285E71"/>
    <w:rsid w:val="002915F8"/>
    <w:rsid w:val="00295F03"/>
    <w:rsid w:val="002A52AE"/>
    <w:rsid w:val="002A550D"/>
    <w:rsid w:val="002A70CB"/>
    <w:rsid w:val="002B4BD8"/>
    <w:rsid w:val="002C1B5F"/>
    <w:rsid w:val="002C4194"/>
    <w:rsid w:val="002C64B7"/>
    <w:rsid w:val="002D3389"/>
    <w:rsid w:val="002F0527"/>
    <w:rsid w:val="00302002"/>
    <w:rsid w:val="00311C24"/>
    <w:rsid w:val="00313ECE"/>
    <w:rsid w:val="003166BD"/>
    <w:rsid w:val="00317DD6"/>
    <w:rsid w:val="003300D5"/>
    <w:rsid w:val="0033360B"/>
    <w:rsid w:val="0033712B"/>
    <w:rsid w:val="00341266"/>
    <w:rsid w:val="00355059"/>
    <w:rsid w:val="00370B3D"/>
    <w:rsid w:val="00394C59"/>
    <w:rsid w:val="003A7EA0"/>
    <w:rsid w:val="003B43C5"/>
    <w:rsid w:val="003D3F23"/>
    <w:rsid w:val="003F6251"/>
    <w:rsid w:val="00414246"/>
    <w:rsid w:val="00433A67"/>
    <w:rsid w:val="00476069"/>
    <w:rsid w:val="00493F32"/>
    <w:rsid w:val="0049422C"/>
    <w:rsid w:val="004A066F"/>
    <w:rsid w:val="004A2B13"/>
    <w:rsid w:val="004A3007"/>
    <w:rsid w:val="004A53E9"/>
    <w:rsid w:val="004B186D"/>
    <w:rsid w:val="004B2A46"/>
    <w:rsid w:val="004B2B31"/>
    <w:rsid w:val="004B4D6E"/>
    <w:rsid w:val="004C161A"/>
    <w:rsid w:val="004E61FE"/>
    <w:rsid w:val="004F1A3B"/>
    <w:rsid w:val="004F1F6C"/>
    <w:rsid w:val="00500EAF"/>
    <w:rsid w:val="005049DF"/>
    <w:rsid w:val="00514652"/>
    <w:rsid w:val="00524144"/>
    <w:rsid w:val="00526EC1"/>
    <w:rsid w:val="0055366A"/>
    <w:rsid w:val="00556E86"/>
    <w:rsid w:val="0056048A"/>
    <w:rsid w:val="0056091D"/>
    <w:rsid w:val="005679DE"/>
    <w:rsid w:val="00580C1B"/>
    <w:rsid w:val="00584D30"/>
    <w:rsid w:val="00595EC9"/>
    <w:rsid w:val="005A4ECD"/>
    <w:rsid w:val="005C005F"/>
    <w:rsid w:val="005E347F"/>
    <w:rsid w:val="005E5E24"/>
    <w:rsid w:val="005F031A"/>
    <w:rsid w:val="005F75E6"/>
    <w:rsid w:val="00601E46"/>
    <w:rsid w:val="00602232"/>
    <w:rsid w:val="0060385F"/>
    <w:rsid w:val="00614789"/>
    <w:rsid w:val="006301AB"/>
    <w:rsid w:val="00667B0C"/>
    <w:rsid w:val="006765B1"/>
    <w:rsid w:val="006828BF"/>
    <w:rsid w:val="00683D32"/>
    <w:rsid w:val="006B0BFA"/>
    <w:rsid w:val="006B54CE"/>
    <w:rsid w:val="006E4272"/>
    <w:rsid w:val="006F12AD"/>
    <w:rsid w:val="0070334C"/>
    <w:rsid w:val="00706F7B"/>
    <w:rsid w:val="0071128D"/>
    <w:rsid w:val="007444EA"/>
    <w:rsid w:val="00750A7F"/>
    <w:rsid w:val="00780C2B"/>
    <w:rsid w:val="0078291C"/>
    <w:rsid w:val="00784D23"/>
    <w:rsid w:val="00787966"/>
    <w:rsid w:val="007A2652"/>
    <w:rsid w:val="007A6DCB"/>
    <w:rsid w:val="007B5857"/>
    <w:rsid w:val="007C5372"/>
    <w:rsid w:val="007C745E"/>
    <w:rsid w:val="007E36CE"/>
    <w:rsid w:val="007F4A86"/>
    <w:rsid w:val="007F5BD3"/>
    <w:rsid w:val="007F6BB5"/>
    <w:rsid w:val="008125D5"/>
    <w:rsid w:val="00814632"/>
    <w:rsid w:val="00835D97"/>
    <w:rsid w:val="008363E3"/>
    <w:rsid w:val="008369CF"/>
    <w:rsid w:val="00845A34"/>
    <w:rsid w:val="00850ADF"/>
    <w:rsid w:val="00853105"/>
    <w:rsid w:val="00853C67"/>
    <w:rsid w:val="00860328"/>
    <w:rsid w:val="00875CCD"/>
    <w:rsid w:val="00895550"/>
    <w:rsid w:val="008966AF"/>
    <w:rsid w:val="00897582"/>
    <w:rsid w:val="008A3806"/>
    <w:rsid w:val="008A6B6F"/>
    <w:rsid w:val="008C7CBC"/>
    <w:rsid w:val="008C7DE6"/>
    <w:rsid w:val="008D0408"/>
    <w:rsid w:val="008D22EC"/>
    <w:rsid w:val="008F3EF3"/>
    <w:rsid w:val="008F653C"/>
    <w:rsid w:val="008F725B"/>
    <w:rsid w:val="00915B2D"/>
    <w:rsid w:val="00926A20"/>
    <w:rsid w:val="00927522"/>
    <w:rsid w:val="00936C7E"/>
    <w:rsid w:val="009551E2"/>
    <w:rsid w:val="00955974"/>
    <w:rsid w:val="00955FCF"/>
    <w:rsid w:val="009731C3"/>
    <w:rsid w:val="009A0E1B"/>
    <w:rsid w:val="009A6271"/>
    <w:rsid w:val="009B3771"/>
    <w:rsid w:val="009C2690"/>
    <w:rsid w:val="009C35D4"/>
    <w:rsid w:val="009C69DA"/>
    <w:rsid w:val="009D00F6"/>
    <w:rsid w:val="009D01F4"/>
    <w:rsid w:val="009D1591"/>
    <w:rsid w:val="009D21F7"/>
    <w:rsid w:val="009D2E51"/>
    <w:rsid w:val="009E0709"/>
    <w:rsid w:val="009E23C7"/>
    <w:rsid w:val="00A01874"/>
    <w:rsid w:val="00A31286"/>
    <w:rsid w:val="00A3778A"/>
    <w:rsid w:val="00A40164"/>
    <w:rsid w:val="00A406D6"/>
    <w:rsid w:val="00A50C1F"/>
    <w:rsid w:val="00A7697B"/>
    <w:rsid w:val="00A82D22"/>
    <w:rsid w:val="00AB302B"/>
    <w:rsid w:val="00AB3D67"/>
    <w:rsid w:val="00AC7337"/>
    <w:rsid w:val="00AF2994"/>
    <w:rsid w:val="00B30838"/>
    <w:rsid w:val="00B46BBC"/>
    <w:rsid w:val="00B53216"/>
    <w:rsid w:val="00B66DDE"/>
    <w:rsid w:val="00B73251"/>
    <w:rsid w:val="00B97041"/>
    <w:rsid w:val="00BA23F3"/>
    <w:rsid w:val="00BB3828"/>
    <w:rsid w:val="00BB3AEB"/>
    <w:rsid w:val="00BB6985"/>
    <w:rsid w:val="00BD065C"/>
    <w:rsid w:val="00BD1141"/>
    <w:rsid w:val="00BD2D30"/>
    <w:rsid w:val="00BE3817"/>
    <w:rsid w:val="00BE5269"/>
    <w:rsid w:val="00BE551E"/>
    <w:rsid w:val="00C00E23"/>
    <w:rsid w:val="00C2762E"/>
    <w:rsid w:val="00C332FB"/>
    <w:rsid w:val="00C60934"/>
    <w:rsid w:val="00C66212"/>
    <w:rsid w:val="00C72DAD"/>
    <w:rsid w:val="00C76817"/>
    <w:rsid w:val="00C86CD5"/>
    <w:rsid w:val="00C91163"/>
    <w:rsid w:val="00CA1B20"/>
    <w:rsid w:val="00CA6C6D"/>
    <w:rsid w:val="00CB68ED"/>
    <w:rsid w:val="00CD2227"/>
    <w:rsid w:val="00CE18D9"/>
    <w:rsid w:val="00CE20CE"/>
    <w:rsid w:val="00CE2941"/>
    <w:rsid w:val="00CE66FA"/>
    <w:rsid w:val="00D36986"/>
    <w:rsid w:val="00D44A2C"/>
    <w:rsid w:val="00D46CD3"/>
    <w:rsid w:val="00D60975"/>
    <w:rsid w:val="00D81386"/>
    <w:rsid w:val="00D90938"/>
    <w:rsid w:val="00DA1686"/>
    <w:rsid w:val="00DB5C46"/>
    <w:rsid w:val="00DC0E4C"/>
    <w:rsid w:val="00DC2A64"/>
    <w:rsid w:val="00DD72C9"/>
    <w:rsid w:val="00DD7938"/>
    <w:rsid w:val="00DE1370"/>
    <w:rsid w:val="00DE1994"/>
    <w:rsid w:val="00DE2EC6"/>
    <w:rsid w:val="00DF0A69"/>
    <w:rsid w:val="00DF286E"/>
    <w:rsid w:val="00DF4D5C"/>
    <w:rsid w:val="00E0194A"/>
    <w:rsid w:val="00E02155"/>
    <w:rsid w:val="00E03369"/>
    <w:rsid w:val="00E141B1"/>
    <w:rsid w:val="00E16521"/>
    <w:rsid w:val="00E31F92"/>
    <w:rsid w:val="00E350CD"/>
    <w:rsid w:val="00E479FD"/>
    <w:rsid w:val="00E549C2"/>
    <w:rsid w:val="00E56AF1"/>
    <w:rsid w:val="00E57A9E"/>
    <w:rsid w:val="00E63CAF"/>
    <w:rsid w:val="00E65720"/>
    <w:rsid w:val="00E710F1"/>
    <w:rsid w:val="00E75314"/>
    <w:rsid w:val="00E93B04"/>
    <w:rsid w:val="00E9672B"/>
    <w:rsid w:val="00EA1585"/>
    <w:rsid w:val="00EA31C1"/>
    <w:rsid w:val="00EB3C24"/>
    <w:rsid w:val="00EC2038"/>
    <w:rsid w:val="00EE0E3B"/>
    <w:rsid w:val="00EE1BAC"/>
    <w:rsid w:val="00EE38E3"/>
    <w:rsid w:val="00EF053B"/>
    <w:rsid w:val="00EF7FDD"/>
    <w:rsid w:val="00F134A7"/>
    <w:rsid w:val="00F162DF"/>
    <w:rsid w:val="00F234DE"/>
    <w:rsid w:val="00F26736"/>
    <w:rsid w:val="00F369CF"/>
    <w:rsid w:val="00F36DA6"/>
    <w:rsid w:val="00F47110"/>
    <w:rsid w:val="00F479AB"/>
    <w:rsid w:val="00F53BEE"/>
    <w:rsid w:val="00F7389B"/>
    <w:rsid w:val="00F776CF"/>
    <w:rsid w:val="00F8332B"/>
    <w:rsid w:val="00F84F13"/>
    <w:rsid w:val="00F86ECE"/>
    <w:rsid w:val="00F9501B"/>
    <w:rsid w:val="00FC2941"/>
    <w:rsid w:val="00FD7FD0"/>
    <w:rsid w:val="00FE1A93"/>
    <w:rsid w:val="00FF1F1A"/>
    <w:rsid w:val="00FF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DA86"/>
  <w15:chartTrackingRefBased/>
  <w15:docId w15:val="{247E84D6-1554-3B47-B7CF-58B07979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A5B592" w:themeColor="accent1"/>
        <w:sz w:val="24"/>
        <w:szCs w:val="24"/>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2B"/>
    <w:rPr>
      <w:rFonts w:eastAsiaTheme="minorEastAsia"/>
      <w:color w:val="000000" w:themeColor="text1"/>
    </w:rPr>
  </w:style>
  <w:style w:type="paragraph" w:styleId="Heading1">
    <w:name w:val="heading 1"/>
    <w:basedOn w:val="Normal"/>
    <w:next w:val="Normal"/>
    <w:link w:val="Heading1Char"/>
    <w:uiPriority w:val="9"/>
    <w:qFormat/>
    <w:rsid w:val="009D01F4"/>
    <w:pPr>
      <w:keepNext/>
      <w:keepLines/>
      <w:spacing w:before="600" w:after="120" w:line="168" w:lineRule="auto"/>
      <w:outlineLvl w:val="0"/>
    </w:pPr>
    <w:rPr>
      <w:rFonts w:asciiTheme="majorHAnsi" w:eastAsiaTheme="majorEastAsia" w:hAnsiTheme="majorHAnsi" w:cstheme="majorBidi"/>
      <w:b/>
      <w:color w:val="344D6C" w:themeColor="accent6" w:themeShade="80"/>
      <w:sz w:val="28"/>
      <w:szCs w:val="32"/>
    </w:rPr>
  </w:style>
  <w:style w:type="paragraph" w:styleId="Heading2">
    <w:name w:val="heading 2"/>
    <w:basedOn w:val="Normal"/>
    <w:next w:val="Normal"/>
    <w:link w:val="Heading2Char"/>
    <w:uiPriority w:val="9"/>
    <w:unhideWhenUsed/>
    <w:qFormat/>
    <w:rsid w:val="009D01F4"/>
    <w:pPr>
      <w:keepNext/>
      <w:keepLines/>
      <w:spacing w:before="240" w:after="160"/>
      <w:outlineLvl w:val="1"/>
    </w:pPr>
    <w:rPr>
      <w:rFonts w:asciiTheme="majorHAnsi" w:eastAsiaTheme="majorEastAsia" w:hAnsiTheme="majorHAnsi" w:cstheme="majorBidi"/>
      <w:color w:val="4E74A2" w:themeColor="accent6" w:themeShade="BF"/>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unhideWhenUsed/>
    <w:qFormat/>
    <w:pPr>
      <w:keepNext/>
      <w:keepLines/>
      <w:spacing w:before="0" w:after="120"/>
      <w:outlineLvl w:val="3"/>
    </w:pPr>
    <w:rPr>
      <w:rFonts w:asciiTheme="majorHAnsi" w:eastAsiaTheme="majorEastAsia" w:hAnsiTheme="majorHAnsi" w:cstheme="majorBidi"/>
      <w:iCs/>
      <w:color w:val="595959" w:themeColor="text1" w:themeTint="A6"/>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i/>
      <w:color w:val="595959" w:themeColor="text1" w:themeTint="A6"/>
      <w:sz w:val="22"/>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01F4"/>
    <w:rPr>
      <w:rFonts w:asciiTheme="majorHAnsi" w:eastAsiaTheme="majorEastAsia" w:hAnsiTheme="majorHAnsi" w:cstheme="majorBidi"/>
      <w:b/>
      <w:color w:val="344D6C" w:themeColor="accent6" w:themeShade="80"/>
      <w:sz w:val="28"/>
      <w:szCs w:val="32"/>
    </w:rPr>
  </w:style>
  <w:style w:type="character" w:customStyle="1" w:styleId="Heading2Char">
    <w:name w:val="Heading 2 Char"/>
    <w:basedOn w:val="DefaultParagraphFont"/>
    <w:link w:val="Heading2"/>
    <w:uiPriority w:val="9"/>
    <w:rsid w:val="009D01F4"/>
    <w:rPr>
      <w:rFonts w:asciiTheme="majorHAnsi" w:eastAsiaTheme="majorEastAsia" w:hAnsiTheme="majorHAnsi" w:cstheme="majorBidi"/>
      <w:color w:val="4E74A2" w:themeColor="accent6" w:themeShade="BF"/>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595959" w:themeColor="text1" w:themeTint="A6"/>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595959" w:themeColor="text1" w:themeTint="A6"/>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0"/>
      <w:szCs w:val="21"/>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016514"/>
    <w:pPr>
      <w:tabs>
        <w:tab w:val="center" w:pos="4680"/>
        <w:tab w:val="right" w:pos="9360"/>
      </w:tabs>
      <w:spacing w:before="0" w:after="0"/>
    </w:pPr>
  </w:style>
  <w:style w:type="character" w:customStyle="1" w:styleId="HeaderChar">
    <w:name w:val="Header Char"/>
    <w:basedOn w:val="DefaultParagraphFont"/>
    <w:link w:val="Header"/>
    <w:uiPriority w:val="99"/>
    <w:rsid w:val="00016514"/>
    <w:rPr>
      <w:b/>
    </w:rPr>
  </w:style>
  <w:style w:type="paragraph" w:styleId="Footer">
    <w:name w:val="footer"/>
    <w:basedOn w:val="Normal"/>
    <w:link w:val="FooterChar"/>
    <w:uiPriority w:val="99"/>
    <w:unhideWhenUsed/>
    <w:rsid w:val="00016514"/>
    <w:pPr>
      <w:tabs>
        <w:tab w:val="center" w:pos="4680"/>
        <w:tab w:val="right" w:pos="9360"/>
      </w:tabs>
      <w:spacing w:before="0" w:after="0"/>
    </w:pPr>
  </w:style>
  <w:style w:type="character" w:customStyle="1" w:styleId="FooterChar">
    <w:name w:val="Footer Char"/>
    <w:basedOn w:val="DefaultParagraphFont"/>
    <w:link w:val="Footer"/>
    <w:uiPriority w:val="99"/>
    <w:rsid w:val="00016514"/>
    <w:rPr>
      <w:b/>
    </w:rPr>
  </w:style>
  <w:style w:type="character" w:styleId="Hyperlink">
    <w:name w:val="Hyperlink"/>
    <w:uiPriority w:val="99"/>
    <w:rsid w:val="00016514"/>
    <w:rPr>
      <w:color w:val="0000FF"/>
      <w:u w:val="single"/>
    </w:rPr>
  </w:style>
  <w:style w:type="character" w:styleId="FollowedHyperlink">
    <w:name w:val="FollowedHyperlink"/>
    <w:basedOn w:val="DefaultParagraphFont"/>
    <w:uiPriority w:val="99"/>
    <w:semiHidden/>
    <w:unhideWhenUsed/>
    <w:rsid w:val="00016514"/>
    <w:rPr>
      <w:color w:val="7F6F6F" w:themeColor="followedHyperlink"/>
      <w:u w:val="single"/>
    </w:rPr>
  </w:style>
  <w:style w:type="paragraph" w:styleId="TOCHeading">
    <w:name w:val="TOC Heading"/>
    <w:basedOn w:val="Heading1"/>
    <w:next w:val="Normal"/>
    <w:uiPriority w:val="39"/>
    <w:unhideWhenUsed/>
    <w:qFormat/>
    <w:rsid w:val="00016514"/>
    <w:pPr>
      <w:spacing w:before="240" w:after="0" w:line="259" w:lineRule="auto"/>
      <w:jc w:val="center"/>
      <w:outlineLvl w:val="9"/>
    </w:pPr>
    <w:rPr>
      <w:b w:val="0"/>
      <w:color w:val="7C9163" w:themeColor="accent1" w:themeShade="BF"/>
      <w:sz w:val="32"/>
    </w:rPr>
  </w:style>
  <w:style w:type="paragraph" w:styleId="TOC1">
    <w:name w:val="toc 1"/>
    <w:basedOn w:val="Normal"/>
    <w:next w:val="Normal"/>
    <w:autoRedefine/>
    <w:uiPriority w:val="39"/>
    <w:unhideWhenUsed/>
    <w:rsid w:val="00016514"/>
    <w:pPr>
      <w:spacing w:before="120" w:after="0"/>
    </w:pPr>
    <w:rPr>
      <w:rFonts w:cstheme="minorHAnsi"/>
      <w:b/>
      <w:bCs/>
      <w:i/>
      <w:iCs/>
    </w:rPr>
  </w:style>
  <w:style w:type="paragraph" w:styleId="TOC2">
    <w:name w:val="toc 2"/>
    <w:basedOn w:val="Normal"/>
    <w:next w:val="Normal"/>
    <w:autoRedefine/>
    <w:uiPriority w:val="39"/>
    <w:unhideWhenUsed/>
    <w:rsid w:val="00016514"/>
    <w:pPr>
      <w:spacing w:before="120" w:after="0"/>
      <w:ind w:left="240"/>
    </w:pPr>
    <w:rPr>
      <w:rFonts w:cstheme="minorHAnsi"/>
      <w:b/>
      <w:bCs/>
      <w:sz w:val="22"/>
      <w:szCs w:val="22"/>
    </w:rPr>
  </w:style>
  <w:style w:type="paragraph" w:styleId="TOC3">
    <w:name w:val="toc 3"/>
    <w:basedOn w:val="Normal"/>
    <w:next w:val="Normal"/>
    <w:autoRedefine/>
    <w:uiPriority w:val="39"/>
    <w:unhideWhenUsed/>
    <w:rsid w:val="001E13C6"/>
    <w:pPr>
      <w:tabs>
        <w:tab w:val="right" w:leader="dot" w:pos="9330"/>
      </w:tabs>
      <w:spacing w:before="0" w:after="0"/>
      <w:ind w:left="480"/>
    </w:pPr>
    <w:rPr>
      <w:rFonts w:cstheme="minorHAnsi"/>
      <w:i/>
      <w:iCs/>
      <w:noProof/>
    </w:rPr>
  </w:style>
  <w:style w:type="paragraph" w:styleId="TOC4">
    <w:name w:val="toc 4"/>
    <w:basedOn w:val="Normal"/>
    <w:next w:val="Normal"/>
    <w:autoRedefine/>
    <w:uiPriority w:val="39"/>
    <w:semiHidden/>
    <w:unhideWhenUsed/>
    <w:rsid w:val="00A50C1F"/>
    <w:pPr>
      <w:spacing w:before="0" w:after="0"/>
      <w:ind w:left="720"/>
    </w:pPr>
    <w:rPr>
      <w:rFonts w:cstheme="minorHAnsi"/>
      <w:sz w:val="20"/>
      <w:szCs w:val="20"/>
    </w:rPr>
  </w:style>
  <w:style w:type="paragraph" w:styleId="TOC5">
    <w:name w:val="toc 5"/>
    <w:basedOn w:val="Normal"/>
    <w:next w:val="Normal"/>
    <w:autoRedefine/>
    <w:uiPriority w:val="39"/>
    <w:semiHidden/>
    <w:unhideWhenUsed/>
    <w:rsid w:val="00A50C1F"/>
    <w:pPr>
      <w:spacing w:before="0" w:after="0"/>
      <w:ind w:left="960"/>
    </w:pPr>
    <w:rPr>
      <w:rFonts w:cstheme="minorHAnsi"/>
      <w:sz w:val="20"/>
      <w:szCs w:val="20"/>
    </w:rPr>
  </w:style>
  <w:style w:type="paragraph" w:styleId="TOC6">
    <w:name w:val="toc 6"/>
    <w:basedOn w:val="Normal"/>
    <w:next w:val="Normal"/>
    <w:autoRedefine/>
    <w:uiPriority w:val="39"/>
    <w:semiHidden/>
    <w:unhideWhenUsed/>
    <w:rsid w:val="00A50C1F"/>
    <w:pPr>
      <w:spacing w:before="0" w:after="0"/>
      <w:ind w:left="1200"/>
    </w:pPr>
    <w:rPr>
      <w:rFonts w:cstheme="minorHAnsi"/>
      <w:sz w:val="20"/>
      <w:szCs w:val="20"/>
    </w:rPr>
  </w:style>
  <w:style w:type="paragraph" w:styleId="TOC7">
    <w:name w:val="toc 7"/>
    <w:basedOn w:val="Normal"/>
    <w:next w:val="Normal"/>
    <w:autoRedefine/>
    <w:uiPriority w:val="39"/>
    <w:semiHidden/>
    <w:unhideWhenUsed/>
    <w:rsid w:val="00A50C1F"/>
    <w:pPr>
      <w:spacing w:before="0" w:after="0"/>
      <w:ind w:left="1440"/>
    </w:pPr>
    <w:rPr>
      <w:rFonts w:cstheme="minorHAnsi"/>
      <w:sz w:val="20"/>
      <w:szCs w:val="20"/>
    </w:rPr>
  </w:style>
  <w:style w:type="paragraph" w:styleId="TOC8">
    <w:name w:val="toc 8"/>
    <w:basedOn w:val="Normal"/>
    <w:next w:val="Normal"/>
    <w:autoRedefine/>
    <w:uiPriority w:val="39"/>
    <w:semiHidden/>
    <w:unhideWhenUsed/>
    <w:rsid w:val="00A50C1F"/>
    <w:pPr>
      <w:spacing w:before="0" w:after="0"/>
      <w:ind w:left="1680"/>
    </w:pPr>
    <w:rPr>
      <w:rFonts w:cstheme="minorHAnsi"/>
      <w:sz w:val="20"/>
      <w:szCs w:val="20"/>
    </w:rPr>
  </w:style>
  <w:style w:type="paragraph" w:styleId="TOC9">
    <w:name w:val="toc 9"/>
    <w:basedOn w:val="Normal"/>
    <w:next w:val="Normal"/>
    <w:autoRedefine/>
    <w:uiPriority w:val="39"/>
    <w:semiHidden/>
    <w:unhideWhenUsed/>
    <w:rsid w:val="00A50C1F"/>
    <w:pPr>
      <w:spacing w:before="0" w:after="0"/>
      <w:ind w:left="1920"/>
    </w:pPr>
    <w:rPr>
      <w:rFonts w:cstheme="minorHAnsi"/>
      <w:sz w:val="20"/>
      <w:szCs w:val="20"/>
    </w:rPr>
  </w:style>
  <w:style w:type="character" w:styleId="UnresolvedMention">
    <w:name w:val="Unresolved Mention"/>
    <w:basedOn w:val="DefaultParagraphFont"/>
    <w:uiPriority w:val="99"/>
    <w:semiHidden/>
    <w:unhideWhenUsed/>
    <w:rsid w:val="00780C2B"/>
    <w:rPr>
      <w:color w:val="605E5C"/>
      <w:shd w:val="clear" w:color="auto" w:fill="E1DFDD"/>
    </w:rPr>
  </w:style>
  <w:style w:type="paragraph" w:styleId="BodyText2">
    <w:name w:val="Body Text 2"/>
    <w:basedOn w:val="Normal"/>
    <w:link w:val="BodyText2Char"/>
    <w:rsid w:val="00780C2B"/>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pacing w:before="0" w:after="0"/>
      <w:jc w:val="both"/>
    </w:pPr>
    <w:rPr>
      <w:rFonts w:ascii="Times New Roman" w:eastAsia="Times New Roman" w:hAnsi="Times New Roman" w:cs="Times New Roman"/>
      <w:b/>
      <w:color w:val="auto"/>
      <w:szCs w:val="20"/>
    </w:rPr>
  </w:style>
  <w:style w:type="character" w:customStyle="1" w:styleId="BodyText2Char">
    <w:name w:val="Body Text 2 Char"/>
    <w:basedOn w:val="DefaultParagraphFont"/>
    <w:link w:val="BodyText2"/>
    <w:rsid w:val="00780C2B"/>
    <w:rPr>
      <w:rFonts w:ascii="Times New Roman" w:eastAsia="Times New Roman" w:hAnsi="Times New Roman" w:cs="Times New Roman"/>
      <w:color w:val="auto"/>
      <w:szCs w:val="20"/>
    </w:rPr>
  </w:style>
  <w:style w:type="paragraph" w:styleId="ListParagraph">
    <w:name w:val="List Paragraph"/>
    <w:basedOn w:val="Normal"/>
    <w:uiPriority w:val="34"/>
    <w:unhideWhenUsed/>
    <w:qFormat/>
    <w:rsid w:val="009D01F4"/>
    <w:pPr>
      <w:ind w:left="720"/>
      <w:contextualSpacing/>
    </w:pPr>
  </w:style>
  <w:style w:type="paragraph" w:customStyle="1" w:styleId="Default">
    <w:name w:val="Default"/>
    <w:rsid w:val="009D01F4"/>
    <w:pPr>
      <w:autoSpaceDE w:val="0"/>
      <w:autoSpaceDN w:val="0"/>
      <w:adjustRightInd w:val="0"/>
      <w:spacing w:before="0" w:after="0"/>
    </w:pPr>
    <w:rPr>
      <w:rFonts w:ascii="Calibri" w:hAnsi="Calibri" w:cs="Calibri"/>
      <w:color w:val="000000"/>
    </w:rPr>
  </w:style>
  <w:style w:type="paragraph" w:styleId="BodyText">
    <w:name w:val="Body Text"/>
    <w:basedOn w:val="Normal"/>
    <w:link w:val="BodyTextChar"/>
    <w:uiPriority w:val="99"/>
    <w:semiHidden/>
    <w:unhideWhenUsed/>
    <w:rsid w:val="00F47110"/>
    <w:pPr>
      <w:spacing w:after="120"/>
    </w:pPr>
  </w:style>
  <w:style w:type="character" w:customStyle="1" w:styleId="BodyTextChar">
    <w:name w:val="Body Text Char"/>
    <w:basedOn w:val="DefaultParagraphFont"/>
    <w:link w:val="BodyText"/>
    <w:uiPriority w:val="99"/>
    <w:semiHidden/>
    <w:rsid w:val="00F47110"/>
    <w:rPr>
      <w:color w:val="000000" w:themeColor="text1"/>
    </w:rPr>
  </w:style>
  <w:style w:type="paragraph" w:styleId="Revision">
    <w:name w:val="Revision"/>
    <w:hidden/>
    <w:uiPriority w:val="99"/>
    <w:semiHidden/>
    <w:rsid w:val="00E63CAF"/>
    <w:pPr>
      <w:spacing w:before="0" w:after="0"/>
    </w:pPr>
    <w:rPr>
      <w:color w:val="000000" w:themeColor="text1"/>
    </w:rPr>
  </w:style>
  <w:style w:type="character" w:styleId="CommentReference">
    <w:name w:val="annotation reference"/>
    <w:basedOn w:val="DefaultParagraphFont"/>
    <w:uiPriority w:val="99"/>
    <w:semiHidden/>
    <w:unhideWhenUsed/>
    <w:rsid w:val="00031B37"/>
    <w:rPr>
      <w:sz w:val="16"/>
      <w:szCs w:val="16"/>
    </w:rPr>
  </w:style>
  <w:style w:type="paragraph" w:styleId="CommentText">
    <w:name w:val="annotation text"/>
    <w:basedOn w:val="Normal"/>
    <w:link w:val="CommentTextChar"/>
    <w:uiPriority w:val="99"/>
    <w:semiHidden/>
    <w:unhideWhenUsed/>
    <w:rsid w:val="00031B37"/>
    <w:rPr>
      <w:sz w:val="20"/>
      <w:szCs w:val="20"/>
    </w:rPr>
  </w:style>
  <w:style w:type="character" w:customStyle="1" w:styleId="CommentTextChar">
    <w:name w:val="Comment Text Char"/>
    <w:basedOn w:val="DefaultParagraphFont"/>
    <w:link w:val="CommentText"/>
    <w:uiPriority w:val="99"/>
    <w:semiHidden/>
    <w:rsid w:val="00031B37"/>
    <w:rPr>
      <w:rFonts w:eastAsiaTheme="minorEastAsi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1B37"/>
    <w:rPr>
      <w:b/>
      <w:bCs/>
    </w:rPr>
  </w:style>
  <w:style w:type="character" w:customStyle="1" w:styleId="CommentSubjectChar">
    <w:name w:val="Comment Subject Char"/>
    <w:basedOn w:val="CommentTextChar"/>
    <w:link w:val="CommentSubject"/>
    <w:uiPriority w:val="99"/>
    <w:semiHidden/>
    <w:rsid w:val="00031B37"/>
    <w:rPr>
      <w:rFonts w:eastAsiaTheme="minorEastAsia"/>
      <w:b/>
      <w:bCs/>
      <w:color w:val="000000" w:themeColor="text1"/>
      <w:sz w:val="20"/>
      <w:szCs w:val="20"/>
    </w:rPr>
  </w:style>
  <w:style w:type="paragraph" w:customStyle="1" w:styleId="p1">
    <w:name w:val="p1"/>
    <w:basedOn w:val="Normal"/>
    <w:rsid w:val="007F5BD3"/>
    <w:pPr>
      <w:spacing w:before="0" w:after="0"/>
    </w:pPr>
    <w:rPr>
      <w:rFonts w:ascii="Arial" w:eastAsia="Times New Roman" w:hAnsi="Arial" w:cs="Arial"/>
      <w:color w:val="000000"/>
      <w:sz w:val="17"/>
      <w:szCs w:val="17"/>
      <w:lang w:val="en-CA"/>
    </w:rPr>
  </w:style>
  <w:style w:type="paragraph" w:styleId="NormalWeb">
    <w:name w:val="Normal (Web)"/>
    <w:basedOn w:val="Normal"/>
    <w:uiPriority w:val="99"/>
    <w:unhideWhenUsed/>
    <w:rsid w:val="00227D46"/>
    <w:pPr>
      <w:spacing w:before="100" w:beforeAutospacing="1" w:after="100" w:afterAutospacing="1"/>
    </w:pPr>
    <w:rPr>
      <w:rFonts w:ascii="Times New Roman" w:eastAsia="Times New Roman" w:hAnsi="Times New Roman" w:cs="Times New Roman"/>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6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acadiau.ca/files/sites/education/resources/DocForms/READINGS%205153%20COURSE%20CONTRACT-2021.doc" TargetMode="External"/><Relationship Id="rId18" Type="http://schemas.openxmlformats.org/officeDocument/2006/relationships/hyperlink" Target="mailto:graded@acadiau.ca" TargetMode="External"/><Relationship Id="rId26" Type="http://schemas.openxmlformats.org/officeDocument/2006/relationships/hyperlink" Target="https://www2.acadiau.ca/student-life/accessiblelearning.html" TargetMode="External"/><Relationship Id="rId21" Type="http://schemas.openxmlformats.org/officeDocument/2006/relationships/hyperlink" Target="https://www.ccpa-accp.ca/chapters/" TargetMode="External"/><Relationship Id="rId34" Type="http://schemas.openxmlformats.org/officeDocument/2006/relationships/hyperlink" Target="https://www2.acadiau.ca/international.html" TargetMode="External"/><Relationship Id="rId7" Type="http://schemas.openxmlformats.org/officeDocument/2006/relationships/endnotes" Target="endnotes.xml"/><Relationship Id="rId12" Type="http://schemas.openxmlformats.org/officeDocument/2006/relationships/hyperlink" Target="https://education.acadiau.ca/faculty-staff.html" TargetMode="External"/><Relationship Id="rId17" Type="http://schemas.openxmlformats.org/officeDocument/2006/relationships/hyperlink" Target="https://education.acadiau.ca/files/sites/education/resources/DocForms/Topics%20-5053-%20CONTRACT-2021.doc" TargetMode="External"/><Relationship Id="rId25" Type="http://schemas.openxmlformats.org/officeDocument/2006/relationships/hyperlink" Target="https://gradstudies.acadiau.ca/home.html" TargetMode="External"/><Relationship Id="rId33" Type="http://schemas.openxmlformats.org/officeDocument/2006/relationships/hyperlink" Target="https://www2.acadiau.ca/student-life/health-wellness/spiritual-wellnes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acadiau.ca/faculty-staff.html" TargetMode="External"/><Relationship Id="rId20" Type="http://schemas.openxmlformats.org/officeDocument/2006/relationships/hyperlink" Target="http://www.ccpa-accp.ca" TargetMode="External"/><Relationship Id="rId29" Type="http://schemas.openxmlformats.org/officeDocument/2006/relationships/hyperlink" Target="https://www2.acadiau.ca/student-life/health-wellness/mental-healt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lam.rahal@acadiau.ca" TargetMode="External"/><Relationship Id="rId24" Type="http://schemas.openxmlformats.org/officeDocument/2006/relationships/hyperlink" Target="https://med.acadiau.ca/programs/counselling.html" TargetMode="External"/><Relationship Id="rId32" Type="http://schemas.openxmlformats.org/officeDocument/2006/relationships/hyperlink" Target="https://www2.acadiau.ca/student-life/health-wellness/sexuality-relationships/2slgbtqia.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acadiau.ca/faculty-staff.html" TargetMode="External"/><Relationship Id="rId23" Type="http://schemas.openxmlformats.org/officeDocument/2006/relationships/hyperlink" Target="https://education.acadiau.ca/our-programs.html" TargetMode="External"/><Relationship Id="rId28" Type="http://schemas.openxmlformats.org/officeDocument/2006/relationships/hyperlink" Target="https://www2.acadiau.ca/student-life/health-wellness/clinic.html" TargetMode="External"/><Relationship Id="rId36" Type="http://schemas.openxmlformats.org/officeDocument/2006/relationships/footer" Target="footer1.xml"/><Relationship Id="rId10" Type="http://schemas.openxmlformats.org/officeDocument/2006/relationships/hyperlink" Target="http://www.ccpa-accp.ca/accreditation/" TargetMode="External"/><Relationship Id="rId19" Type="http://schemas.openxmlformats.org/officeDocument/2006/relationships/hyperlink" Target="mailto:counselling@acadiau.ca" TargetMode="External"/><Relationship Id="rId31" Type="http://schemas.openxmlformats.org/officeDocument/2006/relationships/hyperlink" Target="https://www2.acadiau.ca/student-life/black-student-experienc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raded@acadiau.ca" TargetMode="External"/><Relationship Id="rId22" Type="http://schemas.openxmlformats.org/officeDocument/2006/relationships/hyperlink" Target="https://nscct.ca/" TargetMode="External"/><Relationship Id="rId27" Type="http://schemas.openxmlformats.org/officeDocument/2006/relationships/hyperlink" Target="https://www2.acadiau.ca/student-life/equity-judicial/equity.html" TargetMode="External"/><Relationship Id="rId30" Type="http://schemas.openxmlformats.org/officeDocument/2006/relationships/hyperlink" Target="https://www2.acadiau.ca/student-life/indigenous-students.html" TargetMode="External"/><Relationship Id="rId35" Type="http://schemas.openxmlformats.org/officeDocument/2006/relationships/hyperlink" Target="https://registrar.acadiau.ca/AcademicCalendars.html"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yas/Library/Containers/com.microsoft.Word/Data/Library/Application%20Support/Microsoft/Office/16.0/DTS/en-CA%7b2AFB4A7D-2F0C-C742-8924-9B1749A988DB%7d/%7bEC06C13A-B95D-7E43-8ED4-CC3000442367%7dtf10002087.dotx" TargetMode="External"/></Relationships>
</file>

<file path=word/theme/theme1.xml><?xml version="1.0" encoding="utf-8"?>
<a:theme xmlns:a="http://schemas.openxmlformats.org/drawingml/2006/main" name="For Sale Flyer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D27B65-33CD-4840-8073-A169FCDEAC88}">
  <we:reference id="f518cb36-c901-4d52-a9e7-4331342e485d" version="1.2.0.0" store="EXCatalog" storeType="EXCatalog"/>
  <we:alternateReferences>
    <we:reference id="WA200001011"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A67F2-33C4-6C40-A04A-19FC5989311E}">
  <ds:schemaRefs>
    <ds:schemaRef ds:uri="http://schemas.openxmlformats.org/officeDocument/2006/bibliography"/>
  </ds:schemaRefs>
</ds:datastoreItem>
</file>

<file path=docMetadata/LabelInfo.xml><?xml version="1.0" encoding="utf-8"?>
<clbl:labelList xmlns:clbl="http://schemas.microsoft.com/office/2020/mipLabelMetadata">
  <clbl:label id="{38b8ccee-acfd-40eb-972e-552d7cd548a3}" enabled="0" method="" siteId="{38b8ccee-acfd-40eb-972e-552d7cd548a3}" removed="1"/>
</clbl:labelList>
</file>

<file path=docProps/app.xml><?xml version="1.0" encoding="utf-8"?>
<Properties xmlns="http://schemas.openxmlformats.org/officeDocument/2006/extended-properties" xmlns:vt="http://schemas.openxmlformats.org/officeDocument/2006/docPropsVTypes">
  <Template>{EC06C13A-B95D-7E43-8ED4-CC3000442367}tf10002087.dotx</Template>
  <TotalTime>108</TotalTime>
  <Pages>23</Pages>
  <Words>8224</Words>
  <Characters>48855</Characters>
  <Application>Microsoft Office Word</Application>
  <DocSecurity>0</DocSecurity>
  <Lines>921</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Kelly Brenton</cp:lastModifiedBy>
  <cp:revision>136</cp:revision>
  <cp:lastPrinted>2024-04-30T00:11:00Z</cp:lastPrinted>
  <dcterms:created xsi:type="dcterms:W3CDTF">2025-05-15T11:52:00Z</dcterms:created>
  <dcterms:modified xsi:type="dcterms:W3CDTF">2025-05-20T14:51:00Z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TF10002063</vt:lpwstr>
  </property>
  <property fmtid="{D5CDD505-2E9C-101B-9397-08002B2CF9AE}" pid="3" name="grammarly_documentId">
    <vt:lpwstr>documentId_2020</vt:lpwstr>
  </property>
  <property fmtid="{D5CDD505-2E9C-101B-9397-08002B2CF9AE}" pid="4" name="grammarly_documentContext">
    <vt:lpwstr>{"goals":[],"domain":"general","emotions":[],"dialect":"canadian"}</vt:lpwstr>
  </property>
</Properties>
</file>